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Доклад к публичному обсуждению МТУ Ростехнадзора </w:t>
      </w:r>
      <w:r>
        <w:rPr>
          <w:b/>
          <w:bCs/>
          <w:color w:val="000000" w:themeColor="text1"/>
          <w:sz w:val="28"/>
          <w:szCs w:val="28"/>
        </w:rPr>
        <w:br/>
        <w:t xml:space="preserve">на тему: «</w:t>
      </w:r>
      <w:r>
        <w:rPr>
          <w:b/>
          <w:bCs/>
          <w:color w:val="000000" w:themeColor="text1"/>
          <w:sz w:val="28"/>
          <w:szCs w:val="28"/>
        </w:rPr>
        <w:t xml:space="preserve">Анализ результатов </w:t>
      </w:r>
      <w:r>
        <w:rPr>
          <w:b/>
          <w:bCs/>
          <w:color w:val="000000" w:themeColor="text1"/>
          <w:sz w:val="28"/>
          <w:szCs w:val="28"/>
        </w:rPr>
        <w:t xml:space="preserve">правоприменительной практики</w:t>
      </w:r>
      <w:r>
        <w:rPr>
          <w:b/>
          <w:bCs/>
          <w:color w:val="000000" w:themeColor="text1"/>
          <w:sz w:val="28"/>
          <w:szCs w:val="28"/>
        </w:rPr>
        <w:t xml:space="preserve">,</w:t>
      </w:r>
      <w:r>
        <w:rPr>
          <w:b/>
          <w:bCs/>
          <w:color w:val="000000" w:themeColor="text1"/>
          <w:sz w:val="28"/>
          <w:szCs w:val="28"/>
        </w:rPr>
        <w:t xml:space="preserve"> контрольно-надзорной деятельности </w:t>
      </w:r>
      <w:r>
        <w:rPr>
          <w:b/>
          <w:bCs/>
          <w:color w:val="000000" w:themeColor="text1"/>
          <w:sz w:val="28"/>
          <w:szCs w:val="28"/>
        </w:rPr>
        <w:t xml:space="preserve">в рамках осуществления федерального государственного энергетического надзора и надзора в области безопасности гидротехнических сооружений</w:t>
      </w:r>
      <w:r>
        <w:rPr>
          <w:b/>
          <w:bCs/>
          <w:color w:val="000000" w:themeColor="text1"/>
          <w:sz w:val="28"/>
          <w:szCs w:val="28"/>
        </w:rPr>
        <w:t xml:space="preserve"> МТУ Ростехнадзора </w:t>
      </w:r>
      <w:r>
        <w:rPr>
          <w:b/>
          <w:bCs/>
          <w:color w:val="000000" w:themeColor="text1"/>
          <w:sz w:val="28"/>
          <w:szCs w:val="28"/>
        </w:rPr>
        <w:t xml:space="preserve">за </w:t>
      </w:r>
      <w:r>
        <w:rPr>
          <w:b/>
          <w:bCs/>
          <w:color w:val="000000" w:themeColor="text1"/>
          <w:sz w:val="28"/>
          <w:szCs w:val="28"/>
        </w:rPr>
        <w:t xml:space="preserve">истекший</w:t>
      </w:r>
      <w:r>
        <w:rPr>
          <w:b/>
          <w:bCs/>
          <w:color w:val="000000" w:themeColor="text1"/>
          <w:sz w:val="28"/>
          <w:szCs w:val="28"/>
        </w:rPr>
        <w:t xml:space="preserve"> 202</w:t>
      </w:r>
      <w:r>
        <w:rPr>
          <w:b/>
          <w:bCs/>
          <w:color w:val="000000" w:themeColor="text1"/>
          <w:sz w:val="28"/>
          <w:szCs w:val="28"/>
        </w:rPr>
        <w:t xml:space="preserve">6</w:t>
      </w:r>
      <w:r>
        <w:rPr>
          <w:b/>
          <w:bCs/>
          <w:color w:val="000000" w:themeColor="text1"/>
          <w:sz w:val="28"/>
          <w:szCs w:val="28"/>
        </w:rPr>
        <w:t xml:space="preserve"> год</w:t>
      </w:r>
      <w:r>
        <w:rPr>
          <w:b/>
          <w:bCs/>
          <w:color w:val="000000" w:themeColor="text1"/>
          <w:sz w:val="28"/>
          <w:szCs w:val="28"/>
        </w:rPr>
        <w:t xml:space="preserve">»</w:t>
      </w:r>
      <w:r>
        <w:rPr>
          <w:b/>
          <w:bCs/>
          <w:color w:val="000000" w:themeColor="text1"/>
          <w:sz w:val="28"/>
          <w:szCs w:val="28"/>
        </w:rPr>
      </w:r>
    </w:p>
    <w:p>
      <w:pPr>
        <w:ind w:firstLine="567"/>
        <w:jc w:val="center"/>
        <w:spacing w:line="360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В области федерального государственного энергетического надзора</w:t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13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713"/>
        <w:ind w:firstLine="567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Докладывает </w:t>
      </w:r>
      <w:r>
        <w:rPr>
          <w:color w:val="000000" w:themeColor="text1"/>
          <w:sz w:val="28"/>
          <w:szCs w:val="28"/>
        </w:rPr>
        <w:t xml:space="preserve">и.о. начальника </w:t>
      </w:r>
      <w:r>
        <w:rPr>
          <w:color w:val="000000" w:themeColor="text1"/>
          <w:sz w:val="28"/>
          <w:szCs w:val="28"/>
        </w:rPr>
        <w:t xml:space="preserve">отдела </w:t>
      </w:r>
      <w:r>
        <w:rPr>
          <w:color w:val="000000" w:themeColor="text1"/>
          <w:sz w:val="28"/>
          <w:szCs w:val="28"/>
        </w:rPr>
        <w:t xml:space="preserve">государственного энергетического надзора </w:t>
      </w:r>
      <w:r>
        <w:rPr>
          <w:color w:val="000000" w:themeColor="text1"/>
          <w:sz w:val="28"/>
          <w:szCs w:val="28"/>
        </w:rPr>
        <w:t xml:space="preserve">и общепромышленного надзора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по Смоленской области</w:t>
      </w:r>
      <w:r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МТУ</w:t>
      </w:r>
      <w:r>
        <w:rPr>
          <w:color w:val="000000" w:themeColor="text1"/>
          <w:sz w:val="28"/>
          <w:szCs w:val="28"/>
        </w:rPr>
        <w:t xml:space="preserve"> Ростехнадзора </w:t>
      </w:r>
      <w:r>
        <w:rPr>
          <w:color w:val="000000" w:themeColor="text1"/>
          <w:sz w:val="28"/>
          <w:szCs w:val="28"/>
        </w:rPr>
        <w:t xml:space="preserve">Широкий Вячеслав Игоревич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</w:p>
    <w:p>
      <w:pPr>
        <w:ind w:firstLine="567"/>
        <w:jc w:val="both"/>
        <w:spacing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ind w:firstLine="567"/>
        <w:jc w:val="both"/>
        <w:spacing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Слайд 1</w:t>
      </w:r>
      <w:r>
        <w:rPr>
          <w:b/>
          <w:color w:val="000000" w:themeColor="text1"/>
          <w:sz w:val="28"/>
          <w:szCs w:val="28"/>
        </w:rPr>
      </w:r>
    </w:p>
    <w:p>
      <w:pPr>
        <w:ind w:firstLine="567"/>
        <w:jc w:val="both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своем докладе остановлюсь н</w:t>
      </w:r>
      <w:r>
        <w:rPr>
          <w:color w:val="000000" w:themeColor="text1"/>
          <w:sz w:val="28"/>
          <w:szCs w:val="28"/>
        </w:rPr>
        <w:t xml:space="preserve">а основных итогах работы отдела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государственного энергетического </w:t>
      </w:r>
      <w:r>
        <w:rPr>
          <w:color w:val="000000" w:themeColor="text1"/>
          <w:sz w:val="28"/>
          <w:szCs w:val="28"/>
        </w:rPr>
        <w:t xml:space="preserve">и </w:t>
      </w:r>
      <w:r>
        <w:rPr>
          <w:color w:val="000000" w:themeColor="text1"/>
          <w:sz w:val="28"/>
          <w:szCs w:val="28"/>
        </w:rPr>
        <w:t xml:space="preserve">общепромышленного надзора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по Смоленской области </w:t>
      </w:r>
      <w:r>
        <w:rPr>
          <w:color w:val="000000" w:themeColor="text1"/>
          <w:sz w:val="28"/>
          <w:szCs w:val="28"/>
        </w:rPr>
        <w:t xml:space="preserve">(далее – Отдел)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рамках осуществления федерального государственного энергетического надзора и надзора в области безопасности гидротехнических сооружений </w:t>
      </w:r>
      <w:r>
        <w:rPr>
          <w:color w:val="000000" w:themeColor="text1"/>
          <w:sz w:val="28"/>
          <w:szCs w:val="28"/>
        </w:rPr>
        <w:t xml:space="preserve">и дл</w:t>
      </w:r>
      <w:r>
        <w:rPr>
          <w:color w:val="000000" w:themeColor="text1"/>
          <w:sz w:val="28"/>
          <w:szCs w:val="28"/>
        </w:rPr>
        <w:t xml:space="preserve">я начала хотелось бы </w:t>
      </w:r>
      <w:r>
        <w:rPr>
          <w:color w:val="000000" w:themeColor="text1"/>
          <w:sz w:val="28"/>
          <w:szCs w:val="28"/>
        </w:rPr>
        <w:t xml:space="preserve">рассказать,</w:t>
      </w:r>
      <w:r>
        <w:rPr>
          <w:color w:val="000000" w:themeColor="text1"/>
          <w:sz w:val="28"/>
          <w:szCs w:val="28"/>
        </w:rPr>
        <w:t xml:space="preserve"> чем занимается отдел</w:t>
      </w:r>
      <w:r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</w:r>
    </w:p>
    <w:p>
      <w:pPr>
        <w:ind w:firstLine="567"/>
        <w:jc w:val="both"/>
        <w:spacing w:line="360" w:lineRule="auto"/>
        <w:widowControl w:val="off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Отдел осуществляет контроль и надзор за соблюдением требований безопасности организациями, осуществляющими деятельность в сфере электроэнергетики и теплоснабжения, а именно:</w:t>
      </w:r>
      <w:r>
        <w:rPr>
          <w:bCs/>
          <w:color w:val="000000" w:themeColor="text1"/>
          <w:sz w:val="28"/>
          <w:szCs w:val="28"/>
        </w:rPr>
      </w:r>
    </w:p>
    <w:p>
      <w:pPr>
        <w:ind w:firstLine="567"/>
        <w:jc w:val="both"/>
        <w:spacing w:line="360" w:lineRule="auto"/>
        <w:widowControl w:val="off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соблюдение субъектами электроэнергетики и потребителями электрической энергии, за исключением потребителей электрической энергии, деятельность которых свя</w:t>
      </w:r>
      <w:r>
        <w:rPr>
          <w:bCs/>
          <w:color w:val="000000" w:themeColor="text1"/>
          <w:sz w:val="28"/>
          <w:szCs w:val="28"/>
        </w:rPr>
        <w:t xml:space="preserve">зана с эксплуатацией энергопринимающих устройств, использующихся для бытовых нужд, а также других энергопринимающих устройств, суммарная максимальная мощность которых не превышает 150 киловатт с номинальным напряжением до 1000 вольт и которые присоединены </w:t>
      </w:r>
      <w:r>
        <w:rPr>
          <w:bCs/>
          <w:color w:val="000000" w:themeColor="text1"/>
          <w:sz w:val="28"/>
          <w:szCs w:val="28"/>
        </w:rPr>
        <w:br/>
      </w:r>
      <w:r>
        <w:rPr>
          <w:bCs/>
          <w:color w:val="000000" w:themeColor="text1"/>
          <w:sz w:val="28"/>
          <w:szCs w:val="28"/>
        </w:rPr>
        <w:t xml:space="preserve">к одному источнику электроснабжения, следующих обязательных требований:</w:t>
      </w:r>
      <w:r>
        <w:rPr>
          <w:bCs/>
          <w:color w:val="000000" w:themeColor="text1"/>
          <w:sz w:val="28"/>
          <w:szCs w:val="28"/>
        </w:rPr>
      </w:r>
    </w:p>
    <w:p>
      <w:pPr>
        <w:ind w:firstLine="567"/>
        <w:jc w:val="both"/>
        <w:spacing w:line="360" w:lineRule="auto"/>
        <w:widowControl w:val="off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требований к обеспечению надежности электроэнергетических систем, надежности и безопасности объектов электроэнергетики и энергопринимающих </w:t>
      </w:r>
      <w:r>
        <w:rPr>
          <w:bCs/>
          <w:color w:val="000000" w:themeColor="text1"/>
          <w:sz w:val="28"/>
          <w:szCs w:val="28"/>
        </w:rPr>
        <w:t xml:space="preserve">установок при организации и осуществлении эксплуатации объект</w:t>
      </w:r>
      <w:r>
        <w:rPr>
          <w:bCs/>
          <w:color w:val="000000" w:themeColor="text1"/>
          <w:sz w:val="28"/>
          <w:szCs w:val="28"/>
        </w:rPr>
        <w:t xml:space="preserve">ов электроэнергетики и энергопринимающих установок потребителей электрической энергии и осуществлении функций по оперативно-диспетчерскому управлению в электроэнергетике, связанных с планированием и производством переключений на объектах электроэнергетики </w:t>
      </w:r>
      <w:r>
        <w:rPr>
          <w:bCs/>
          <w:color w:val="000000" w:themeColor="text1"/>
          <w:sz w:val="28"/>
          <w:szCs w:val="28"/>
        </w:rPr>
        <w:br/>
        <w:t xml:space="preserve">и в энергопринимающих установках потребителей электрической энергии, управлением электроэнергетическим режимом энергосистемы, предотвращением и ликвидацией аварийных электроэнергетических режимов, </w:t>
      </w:r>
      <w:r>
        <w:rPr>
          <w:bCs/>
          <w:color w:val="000000" w:themeColor="text1"/>
          <w:sz w:val="28"/>
          <w:szCs w:val="28"/>
        </w:rPr>
        <w:br/>
        <w:t xml:space="preserve">а также требований к подготовке и подтверждению готовности работников </w:t>
      </w:r>
      <w:r>
        <w:rPr>
          <w:bCs/>
          <w:color w:val="000000" w:themeColor="text1"/>
          <w:sz w:val="28"/>
          <w:szCs w:val="28"/>
        </w:rPr>
        <w:br/>
        <w:t xml:space="preserve">к работе в сфере электроэнергетики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i/>
          <w:color w:val="000000" w:themeColor="text1"/>
          <w:sz w:val="28"/>
          <w:szCs w:val="28"/>
        </w:rPr>
        <w:t xml:space="preserve">(</w:t>
      </w:r>
      <w:r>
        <w:rPr>
          <w:bCs/>
          <w:i/>
          <w:color w:val="000000" w:themeColor="text1"/>
          <w:sz w:val="28"/>
          <w:szCs w:val="28"/>
        </w:rPr>
        <w:t xml:space="preserve">т.е</w:t>
      </w:r>
      <w:r>
        <w:rPr>
          <w:bCs/>
          <w:i/>
          <w:color w:val="000000" w:themeColor="text1"/>
          <w:sz w:val="28"/>
          <w:szCs w:val="28"/>
        </w:rPr>
        <w:t xml:space="preserve"> проверка знаний)</w:t>
      </w:r>
      <w:r>
        <w:rPr>
          <w:bCs/>
          <w:color w:val="000000" w:themeColor="text1"/>
          <w:sz w:val="28"/>
          <w:szCs w:val="28"/>
        </w:rPr>
        <w:t xml:space="preserve">;</w:t>
      </w:r>
      <w:r>
        <w:rPr>
          <w:bCs/>
          <w:color w:val="000000" w:themeColor="text1"/>
          <w:sz w:val="28"/>
          <w:szCs w:val="28"/>
        </w:rPr>
      </w:r>
    </w:p>
    <w:p>
      <w:pPr>
        <w:ind w:firstLine="567"/>
        <w:jc w:val="both"/>
        <w:spacing w:line="360" w:lineRule="auto"/>
        <w:widowControl w:val="off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требований к безопасному ведению работ на объектах электроэнергетики, установленных правилами по охране труда;</w:t>
      </w:r>
      <w:r>
        <w:rPr>
          <w:bCs/>
          <w:color w:val="000000" w:themeColor="text1"/>
          <w:sz w:val="28"/>
          <w:szCs w:val="28"/>
        </w:rPr>
      </w:r>
    </w:p>
    <w:p>
      <w:pPr>
        <w:ind w:firstLine="567"/>
        <w:jc w:val="both"/>
        <w:spacing w:line="360" w:lineRule="auto"/>
        <w:widowControl w:val="off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требований в области энергосбережения и повышения энергетической эффективности;</w:t>
      </w:r>
      <w:r>
        <w:rPr>
          <w:bCs/>
          <w:color w:val="000000" w:themeColor="text1"/>
          <w:sz w:val="28"/>
          <w:szCs w:val="28"/>
        </w:rPr>
      </w:r>
    </w:p>
    <w:p>
      <w:pPr>
        <w:ind w:firstLine="567"/>
        <w:jc w:val="both"/>
        <w:spacing w:line="360" w:lineRule="auto"/>
        <w:widowControl w:val="off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особых условий использования земельных участков в границах охранных зон объектов электроэнергетики;</w:t>
      </w:r>
      <w:r>
        <w:rPr>
          <w:bCs/>
          <w:color w:val="000000" w:themeColor="text1"/>
          <w:sz w:val="28"/>
          <w:szCs w:val="28"/>
        </w:rPr>
      </w:r>
    </w:p>
    <w:p>
      <w:pPr>
        <w:ind w:firstLine="567"/>
        <w:jc w:val="both"/>
        <w:spacing w:line="360" w:lineRule="auto"/>
        <w:widowControl w:val="off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соблюдение субъектами электроэнергетики, осуществляющими эксплуатацию объектов по производству электрической энергии, функционирующих в режиме комбинированной выработки электрической </w:t>
      </w:r>
      <w:r>
        <w:rPr>
          <w:bCs/>
          <w:color w:val="000000" w:themeColor="text1"/>
          <w:sz w:val="28"/>
          <w:szCs w:val="28"/>
        </w:rPr>
        <w:br/>
        <w:t xml:space="preserve">и тепловой энергии, требований к безопасному ведению работ на объектах теплоснабжения, требований безопасности в сфере теплоснабжения и правил технической эксплуатации объектов теплоснабжения и </w:t>
      </w:r>
      <w:r>
        <w:rPr>
          <w:bCs/>
          <w:color w:val="000000" w:themeColor="text1"/>
          <w:sz w:val="28"/>
          <w:szCs w:val="28"/>
        </w:rPr>
        <w:t xml:space="preserve">теплопотребляющих</w:t>
      </w:r>
      <w:r>
        <w:rPr>
          <w:bCs/>
          <w:color w:val="000000" w:themeColor="text1"/>
          <w:sz w:val="28"/>
          <w:szCs w:val="28"/>
        </w:rPr>
        <w:t xml:space="preserve"> установок, установленных Федеральным законом от 27 июля 2010 г. № 190-ФЗ «О теплоснабжении», а также правил по охране труда применительно </w:t>
      </w:r>
      <w:r>
        <w:rPr>
          <w:bCs/>
          <w:color w:val="000000" w:themeColor="text1"/>
          <w:sz w:val="28"/>
          <w:szCs w:val="28"/>
        </w:rPr>
        <w:br/>
        <w:t xml:space="preserve">к объектам теплоснабжения</w:t>
      </w:r>
      <w:r>
        <w:rPr>
          <w:bCs/>
          <w:color w:val="000000" w:themeColor="text1"/>
          <w:sz w:val="28"/>
          <w:szCs w:val="28"/>
        </w:rPr>
      </w:r>
    </w:p>
    <w:p>
      <w:pPr>
        <w:ind w:firstLine="567"/>
        <w:jc w:val="both"/>
        <w:spacing w:line="360" w:lineRule="auto"/>
        <w:widowControl w:val="off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соблюдение теплоснабжающими организациями и теплосетевыми организациями обязательных требований к безопасному ведению работ </w:t>
      </w:r>
      <w:r>
        <w:rPr>
          <w:color w:val="000000" w:themeColor="text1"/>
          <w:sz w:val="28"/>
          <w:szCs w:val="28"/>
          <w:shd w:val="clear" w:color="auto" w:fill="ffffff"/>
        </w:rPr>
        <w:br/>
        <w:t xml:space="preserve">на объектах теплоснабжения, требований безопасности в сфере теплоснабжения, установленных Федеральным </w:t>
      </w:r>
      <w:hyperlink r:id="rId12" w:tooltip="http://www.consultant.ru/document/cons_doc_LAW_389865/9de61f63f78c8a159d1807866bebad5b7722b531/#dst274" w:anchor="dst274" w:history="1">
        <w:r>
          <w:rPr>
            <w:rStyle w:val="728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законом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от 27 июля 2010 г. </w:t>
      </w:r>
      <w:r>
        <w:rPr>
          <w:bCs/>
          <w:color w:val="000000" w:themeColor="text1"/>
          <w:sz w:val="28"/>
          <w:szCs w:val="28"/>
        </w:rPr>
        <w:br/>
        <w:t xml:space="preserve">№ 190-ФЗ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«О теплоснабжении», правилами технической эксплуатации объектов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теплоснабжения и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теплопотребляющих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установок, а также правилами по охране труда применительно к объектам теплоснабжения.</w:t>
      </w:r>
      <w:r>
        <w:rPr>
          <w:color w:val="000000" w:themeColor="text1"/>
          <w:sz w:val="28"/>
          <w:szCs w:val="28"/>
          <w:shd w:val="clear" w:color="auto" w:fill="ffffff"/>
        </w:rPr>
      </w:r>
    </w:p>
    <w:p>
      <w:pPr>
        <w:ind w:firstLine="567"/>
        <w:jc w:val="both"/>
        <w:spacing w:line="360" w:lineRule="auto"/>
        <w:widowControl w:val="off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</w:r>
      <w:r>
        <w:rPr>
          <w:color w:val="000000" w:themeColor="text1"/>
          <w:sz w:val="28"/>
          <w:szCs w:val="28"/>
          <w:shd w:val="clear" w:color="auto" w:fill="ffffff"/>
        </w:rPr>
      </w:r>
    </w:p>
    <w:p>
      <w:pPr>
        <w:ind w:firstLine="567"/>
        <w:jc w:val="both"/>
        <w:spacing w:line="360" w:lineRule="auto"/>
        <w:widowControl w:val="off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Также о</w:t>
      </w:r>
      <w:r>
        <w:rPr>
          <w:bCs/>
          <w:color w:val="000000" w:themeColor="text1"/>
          <w:sz w:val="28"/>
          <w:szCs w:val="28"/>
        </w:rPr>
        <w:t xml:space="preserve">тдел осуществляет федеральный государственный надзор в области безопасности гидротехнических сооружений (за исключением портовых </w:t>
      </w:r>
      <w:r>
        <w:rPr>
          <w:bCs/>
          <w:color w:val="000000" w:themeColor="text1"/>
          <w:sz w:val="28"/>
          <w:szCs w:val="28"/>
        </w:rPr>
        <w:br/>
        <w:t xml:space="preserve">и судоходных гидротехнических сооружений), а именно надзор </w:t>
      </w:r>
      <w:r>
        <w:rPr>
          <w:bCs/>
          <w:color w:val="000000" w:themeColor="text1"/>
          <w:sz w:val="28"/>
          <w:szCs w:val="28"/>
        </w:rPr>
        <w:br/>
        <w:t xml:space="preserve">за </w:t>
      </w:r>
      <w:r>
        <w:rPr>
          <w:color w:val="000000" w:themeColor="text1"/>
          <w:sz w:val="28"/>
          <w:szCs w:val="28"/>
        </w:rPr>
        <w:t xml:space="preserve">соблюдением юридическим лицом, индивидуальным предпринимателем </w:t>
      </w:r>
      <w:r>
        <w:rPr>
          <w:color w:val="000000" w:themeColor="text1"/>
          <w:sz w:val="28"/>
          <w:szCs w:val="28"/>
        </w:rPr>
        <w:br/>
        <w:t xml:space="preserve">в процессе осуществления деятельности по эксплуатации, капитальному ремонту, консервации и ликвидации гидротехнических сооружений требований </w:t>
      </w:r>
      <w:r>
        <w:rPr>
          <w:color w:val="000000" w:themeColor="text1"/>
          <w:sz w:val="28"/>
          <w:szCs w:val="28"/>
        </w:rPr>
        <w:t xml:space="preserve">к обеспечению безопасности гидротехнических сооружений, установленных Федеральным законом от 21 июля 1997 г. № 117-ФЗ «О безопасности гидротехнических сооружений» и принимаемыми в соответствии с ним иными нормативными правовыми актами Российской Федерации.</w:t>
      </w:r>
      <w:r>
        <w:rPr>
          <w:color w:val="000000" w:themeColor="text1"/>
          <w:sz w:val="28"/>
          <w:szCs w:val="28"/>
        </w:rPr>
      </w:r>
    </w:p>
    <w:p>
      <w:pPr>
        <w:pStyle w:val="713"/>
        <w:ind w:firstLine="567"/>
        <w:spacing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713"/>
        <w:ind w:firstLine="567"/>
        <w:spacing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Слайд 2</w:t>
      </w:r>
      <w:r>
        <w:rPr>
          <w:b/>
          <w:color w:val="000000" w:themeColor="text1"/>
          <w:sz w:val="28"/>
          <w:szCs w:val="28"/>
        </w:rPr>
      </w:r>
    </w:p>
    <w:p>
      <w:pPr>
        <w:pStyle w:val="713"/>
        <w:ind w:firstLine="567"/>
        <w:spacing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Под надзором отдела</w:t>
      </w:r>
      <w:r>
        <w:rPr>
          <w:b/>
          <w:color w:val="000000" w:themeColor="text1"/>
          <w:sz w:val="28"/>
          <w:szCs w:val="28"/>
        </w:rPr>
        <w:t xml:space="preserve"> находится:</w:t>
      </w:r>
      <w:r>
        <w:rPr>
          <w:b/>
          <w:color w:val="000000" w:themeColor="text1"/>
          <w:sz w:val="28"/>
          <w:szCs w:val="28"/>
        </w:rPr>
      </w:r>
    </w:p>
    <w:p>
      <w:pPr>
        <w:pStyle w:val="713"/>
        <w:ind w:firstLine="567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 тепловых электростанции</w:t>
      </w:r>
      <w:r>
        <w:rPr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</w:r>
    </w:p>
    <w:p>
      <w:pPr>
        <w:pStyle w:val="713"/>
        <w:ind w:firstLine="567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Смоленская </w:t>
      </w:r>
      <w:r>
        <w:rPr>
          <w:color w:val="000000" w:themeColor="text1"/>
          <w:sz w:val="28"/>
          <w:szCs w:val="28"/>
        </w:rPr>
        <w:t xml:space="preserve">ТЭЦ-2, </w:t>
      </w:r>
      <w:r>
        <w:rPr>
          <w:color w:val="000000" w:themeColor="text1"/>
          <w:sz w:val="28"/>
          <w:szCs w:val="28"/>
        </w:rPr>
        <w:t xml:space="preserve">принадлежащая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АО </w:t>
      </w:r>
      <w:r>
        <w:rPr>
          <w:color w:val="000000" w:themeColor="text1"/>
          <w:sz w:val="28"/>
          <w:szCs w:val="28"/>
        </w:rPr>
        <w:t xml:space="preserve">«</w:t>
      </w:r>
      <w:r>
        <w:rPr>
          <w:color w:val="000000" w:themeColor="text1"/>
          <w:sz w:val="28"/>
          <w:szCs w:val="28"/>
        </w:rPr>
        <w:t xml:space="preserve">РИР Энерго</w:t>
      </w:r>
      <w:r>
        <w:rPr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 эксплуатируемая</w:t>
      </w:r>
      <w:r>
        <w:rPr>
          <w:color w:val="000000" w:themeColor="text1"/>
          <w:sz w:val="28"/>
          <w:szCs w:val="28"/>
        </w:rPr>
        <w:t xml:space="preserve"> филиал</w:t>
      </w:r>
      <w:r>
        <w:rPr>
          <w:color w:val="000000" w:themeColor="text1"/>
          <w:sz w:val="28"/>
          <w:szCs w:val="28"/>
        </w:rPr>
        <w:t xml:space="preserve">ом</w:t>
      </w:r>
      <w:r>
        <w:rPr>
          <w:color w:val="000000" w:themeColor="text1"/>
          <w:sz w:val="28"/>
          <w:szCs w:val="28"/>
        </w:rPr>
        <w:t xml:space="preserve"> АО </w:t>
      </w:r>
      <w:r>
        <w:rPr>
          <w:color w:val="000000" w:themeColor="text1"/>
          <w:sz w:val="28"/>
          <w:szCs w:val="28"/>
        </w:rPr>
        <w:t xml:space="preserve">«</w:t>
      </w:r>
      <w:r>
        <w:rPr>
          <w:color w:val="000000" w:themeColor="text1"/>
          <w:sz w:val="28"/>
          <w:szCs w:val="28"/>
        </w:rPr>
        <w:t xml:space="preserve">РИР Энерго</w:t>
      </w:r>
      <w:r>
        <w:rPr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  <w:sz w:val="28"/>
          <w:szCs w:val="28"/>
        </w:rPr>
        <w:t xml:space="preserve"> - </w:t>
      </w:r>
      <w:r>
        <w:rPr>
          <w:color w:val="000000" w:themeColor="text1"/>
          <w:sz w:val="28"/>
          <w:szCs w:val="28"/>
        </w:rPr>
        <w:t xml:space="preserve">«</w:t>
      </w:r>
      <w:r>
        <w:rPr>
          <w:color w:val="000000" w:themeColor="text1"/>
          <w:sz w:val="28"/>
          <w:szCs w:val="28"/>
        </w:rPr>
        <w:t xml:space="preserve">Смоленская Генерация</w:t>
      </w:r>
      <w:r>
        <w:rPr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</w:p>
    <w:p>
      <w:pPr>
        <w:pStyle w:val="713"/>
        <w:ind w:firstLine="567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 xml:space="preserve">Смоленская ГРЭС, принадлежащая </w:t>
      </w:r>
      <w:r>
        <w:rPr>
          <w:color w:val="000000" w:themeColor="text1"/>
          <w:sz w:val="28"/>
          <w:szCs w:val="28"/>
        </w:rPr>
        <w:t xml:space="preserve">ПАО </w:t>
      </w:r>
      <w:r>
        <w:rPr>
          <w:color w:val="000000" w:themeColor="text1"/>
          <w:sz w:val="28"/>
          <w:szCs w:val="28"/>
        </w:rPr>
        <w:t xml:space="preserve">«</w:t>
      </w:r>
      <w:r>
        <w:rPr>
          <w:color w:val="000000" w:themeColor="text1"/>
          <w:sz w:val="28"/>
          <w:szCs w:val="28"/>
        </w:rPr>
        <w:t xml:space="preserve">Юнипро</w:t>
      </w:r>
      <w:r>
        <w:rPr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 эксплуатируемая филиалом</w:t>
      </w:r>
      <w:r>
        <w:rPr>
          <w:color w:val="000000" w:themeColor="text1"/>
          <w:sz w:val="28"/>
          <w:szCs w:val="28"/>
        </w:rPr>
        <w:t xml:space="preserve"> ПАО </w:t>
      </w:r>
      <w:r>
        <w:rPr>
          <w:color w:val="000000" w:themeColor="text1"/>
          <w:sz w:val="28"/>
          <w:szCs w:val="28"/>
        </w:rPr>
        <w:t xml:space="preserve">«</w:t>
      </w:r>
      <w:r>
        <w:rPr>
          <w:color w:val="000000" w:themeColor="text1"/>
          <w:sz w:val="28"/>
          <w:szCs w:val="28"/>
        </w:rPr>
        <w:t xml:space="preserve">Юнипро</w:t>
      </w:r>
      <w:r>
        <w:rPr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  <w:sz w:val="28"/>
          <w:szCs w:val="28"/>
        </w:rPr>
        <w:t xml:space="preserve"> Смоленская ГРЭС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</w:p>
    <w:p>
      <w:pPr>
        <w:pStyle w:val="713"/>
        <w:ind w:firstLine="567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 xml:space="preserve">Смоленская АЭС, </w:t>
      </w:r>
      <w:r>
        <w:rPr>
          <w:color w:val="000000" w:themeColor="text1"/>
          <w:sz w:val="28"/>
          <w:szCs w:val="28"/>
        </w:rPr>
        <w:t xml:space="preserve">принадлежащая </w:t>
      </w:r>
      <w:r>
        <w:rPr>
          <w:color w:val="000000" w:themeColor="text1"/>
          <w:sz w:val="28"/>
          <w:szCs w:val="28"/>
        </w:rPr>
        <w:t xml:space="preserve">АО «Концерн Росэнергоатом»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 эксплуатируемая</w:t>
      </w:r>
      <w:r>
        <w:rPr>
          <w:color w:val="000000" w:themeColor="text1"/>
          <w:sz w:val="28"/>
          <w:szCs w:val="28"/>
        </w:rPr>
        <w:t xml:space="preserve"> филиалом </w:t>
      </w:r>
      <w:r>
        <w:rPr>
          <w:color w:val="000000" w:themeColor="text1"/>
          <w:sz w:val="28"/>
          <w:szCs w:val="28"/>
        </w:rPr>
        <w:t xml:space="preserve">АО «Концерн Росэнергоатом»</w:t>
      </w:r>
      <w:r>
        <w:rPr>
          <w:color w:val="000000" w:themeColor="text1"/>
          <w:sz w:val="28"/>
          <w:szCs w:val="28"/>
        </w:rPr>
        <w:t xml:space="preserve"> «Смоленская атомная станция»</w:t>
      </w:r>
      <w:r>
        <w:rPr>
          <w:color w:val="000000" w:themeColor="text1"/>
          <w:sz w:val="28"/>
          <w:szCs w:val="28"/>
        </w:rPr>
      </w:r>
    </w:p>
    <w:p>
      <w:pPr>
        <w:pStyle w:val="713"/>
        <w:ind w:firstLine="567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</w:t>
      </w:r>
      <w:r>
        <w:rPr>
          <w:color w:val="000000" w:themeColor="text1"/>
          <w:sz w:val="28"/>
          <w:szCs w:val="28"/>
        </w:rPr>
        <w:t xml:space="preserve"> электросетевых органи</w:t>
      </w:r>
      <w:r>
        <w:rPr>
          <w:color w:val="000000" w:themeColor="text1"/>
          <w:sz w:val="28"/>
          <w:szCs w:val="28"/>
        </w:rPr>
        <w:t xml:space="preserve">заций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</w:p>
    <w:p>
      <w:pPr>
        <w:pStyle w:val="713"/>
        <w:ind w:firstLine="567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48</w:t>
      </w:r>
      <w:r>
        <w:rPr>
          <w:color w:val="000000" w:themeColor="text1"/>
          <w:sz w:val="28"/>
          <w:szCs w:val="28"/>
        </w:rPr>
        <w:t xml:space="preserve"> т</w:t>
      </w:r>
      <w:r>
        <w:rPr>
          <w:color w:val="000000" w:themeColor="text1"/>
          <w:sz w:val="28"/>
          <w:szCs w:val="28"/>
        </w:rPr>
        <w:t xml:space="preserve">еплоснабжающих и теплосетевых организаций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</w:p>
    <w:p>
      <w:pPr>
        <w:pStyle w:val="713"/>
        <w:ind w:firstLine="567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 т</w:t>
      </w:r>
      <w:r>
        <w:rPr>
          <w:color w:val="000000" w:themeColor="text1"/>
          <w:sz w:val="28"/>
          <w:szCs w:val="28"/>
        </w:rPr>
        <w:t xml:space="preserve">акже свыше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2 тысяч</w:t>
      </w:r>
      <w:r>
        <w:rPr>
          <w:color w:val="000000" w:themeColor="text1"/>
          <w:sz w:val="28"/>
          <w:szCs w:val="28"/>
        </w:rPr>
        <w:t xml:space="preserve"> потребителей электрической энергии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</w:p>
    <w:p>
      <w:pPr>
        <w:ind w:firstLine="567"/>
        <w:jc w:val="both"/>
        <w:spacing w:line="360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Следует отметить, что при осуществлении федерального государственного энергетического надзора </w:t>
      </w:r>
      <w:r>
        <w:rPr>
          <w:bCs/>
          <w:color w:val="000000" w:themeColor="text1"/>
          <w:sz w:val="28"/>
          <w:szCs w:val="28"/>
        </w:rPr>
        <w:t xml:space="preserve">применяется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риско</w:t>
      </w:r>
      <w:r>
        <w:rPr>
          <w:bCs/>
          <w:color w:val="000000" w:themeColor="text1"/>
          <w:sz w:val="28"/>
          <w:szCs w:val="28"/>
        </w:rPr>
        <w:t xml:space="preserve">-ориентированный подход.</w:t>
      </w:r>
      <w:r>
        <w:rPr>
          <w:bCs/>
          <w:color w:val="000000" w:themeColor="text1"/>
          <w:sz w:val="28"/>
          <w:szCs w:val="28"/>
        </w:rPr>
      </w:r>
    </w:p>
    <w:p>
      <w:pPr>
        <w:ind w:firstLine="567"/>
        <w:jc w:val="both"/>
        <w:spacing w:line="360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В соответствии с последней актуализацией н</w:t>
      </w:r>
      <w:r>
        <w:rPr>
          <w:bCs/>
          <w:color w:val="000000" w:themeColor="text1"/>
          <w:sz w:val="28"/>
          <w:szCs w:val="28"/>
        </w:rPr>
        <w:t xml:space="preserve">а территории Смоленской области </w:t>
      </w:r>
      <w:r>
        <w:rPr>
          <w:bCs/>
          <w:color w:val="000000" w:themeColor="text1"/>
          <w:sz w:val="28"/>
          <w:szCs w:val="28"/>
        </w:rPr>
        <w:t xml:space="preserve">на</w:t>
      </w:r>
      <w:r>
        <w:rPr>
          <w:bCs/>
          <w:color w:val="000000" w:themeColor="text1"/>
          <w:sz w:val="28"/>
          <w:szCs w:val="28"/>
        </w:rPr>
        <w:t xml:space="preserve">хо</w:t>
      </w:r>
      <w:r>
        <w:rPr>
          <w:bCs/>
          <w:color w:val="000000" w:themeColor="text1"/>
          <w:sz w:val="28"/>
          <w:szCs w:val="28"/>
        </w:rPr>
        <w:t xml:space="preserve">ди</w:t>
      </w:r>
      <w:r>
        <w:rPr>
          <w:bCs/>
          <w:color w:val="000000" w:themeColor="text1"/>
          <w:sz w:val="28"/>
          <w:szCs w:val="28"/>
        </w:rPr>
        <w:t xml:space="preserve">тся</w:t>
      </w:r>
      <w:r>
        <w:rPr>
          <w:bCs/>
          <w:color w:val="000000" w:themeColor="text1"/>
          <w:sz w:val="28"/>
          <w:szCs w:val="28"/>
        </w:rPr>
        <w:t xml:space="preserve"> 10 организаций которым присвоена высокая категория риска, 3</w:t>
      </w:r>
      <w:r>
        <w:rPr>
          <w:bCs/>
          <w:color w:val="000000" w:themeColor="text1"/>
          <w:sz w:val="28"/>
          <w:szCs w:val="28"/>
        </w:rPr>
        <w:t xml:space="preserve">17</w:t>
      </w:r>
      <w:r>
        <w:rPr>
          <w:bCs/>
          <w:color w:val="000000" w:themeColor="text1"/>
          <w:sz w:val="28"/>
          <w:szCs w:val="28"/>
        </w:rPr>
        <w:t xml:space="preserve"> – значительной категории риска, </w:t>
      </w:r>
      <w:r>
        <w:rPr>
          <w:bCs/>
          <w:color w:val="000000" w:themeColor="text1"/>
          <w:sz w:val="28"/>
          <w:szCs w:val="28"/>
        </w:rPr>
        <w:t xml:space="preserve">23</w:t>
      </w:r>
      <w:r>
        <w:rPr>
          <w:bCs/>
          <w:color w:val="000000" w:themeColor="text1"/>
          <w:sz w:val="28"/>
          <w:szCs w:val="28"/>
        </w:rPr>
        <w:t xml:space="preserve"> – средней категории риска, </w:t>
      </w:r>
      <w:r>
        <w:rPr>
          <w:bCs/>
          <w:color w:val="000000" w:themeColor="text1"/>
          <w:sz w:val="28"/>
          <w:szCs w:val="28"/>
        </w:rPr>
        <w:t xml:space="preserve">1058</w:t>
      </w:r>
      <w:r>
        <w:rPr>
          <w:bCs/>
          <w:color w:val="000000" w:themeColor="text1"/>
          <w:sz w:val="28"/>
          <w:szCs w:val="28"/>
        </w:rPr>
        <w:t xml:space="preserve"> – умеренной категории риска, и свыше </w:t>
      </w:r>
      <w:r>
        <w:rPr>
          <w:color w:val="000000" w:themeColor="text1"/>
          <w:sz w:val="28"/>
          <w:szCs w:val="28"/>
        </w:rPr>
        <w:t xml:space="preserve">2 тысяч</w:t>
      </w:r>
      <w:r>
        <w:rPr>
          <w:color w:val="000000" w:themeColor="text1"/>
          <w:sz w:val="28"/>
          <w:szCs w:val="28"/>
        </w:rPr>
        <w:t xml:space="preserve"> низкой категории риска.</w:t>
      </w:r>
      <w:r>
        <w:rPr>
          <w:bCs/>
          <w:color w:val="000000" w:themeColor="text1"/>
          <w:sz w:val="28"/>
          <w:szCs w:val="28"/>
        </w:rPr>
      </w:r>
    </w:p>
    <w:p>
      <w:pPr>
        <w:ind w:firstLine="567"/>
        <w:jc w:val="both"/>
        <w:spacing w:line="360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С и</w:t>
      </w:r>
      <w:r>
        <w:rPr>
          <w:bCs/>
          <w:color w:val="000000" w:themeColor="text1"/>
          <w:sz w:val="28"/>
          <w:szCs w:val="28"/>
        </w:rPr>
        <w:t xml:space="preserve">нформаци</w:t>
      </w:r>
      <w:r>
        <w:rPr>
          <w:bCs/>
          <w:color w:val="000000" w:themeColor="text1"/>
          <w:sz w:val="28"/>
          <w:szCs w:val="28"/>
        </w:rPr>
        <w:t xml:space="preserve">ей</w:t>
      </w:r>
      <w:r>
        <w:rPr>
          <w:bCs/>
          <w:color w:val="000000" w:themeColor="text1"/>
          <w:sz w:val="28"/>
          <w:szCs w:val="28"/>
        </w:rPr>
        <w:t xml:space="preserve"> о присвоенных организациям категория</w:t>
      </w:r>
      <w:r>
        <w:rPr>
          <w:bCs/>
          <w:color w:val="000000" w:themeColor="text1"/>
          <w:sz w:val="28"/>
          <w:szCs w:val="28"/>
        </w:rPr>
        <w:t xml:space="preserve">х</w:t>
      </w:r>
      <w:r>
        <w:rPr>
          <w:bCs/>
          <w:color w:val="000000" w:themeColor="text1"/>
          <w:sz w:val="28"/>
          <w:szCs w:val="28"/>
        </w:rPr>
        <w:t xml:space="preserve"> риска можно ознакомиться н</w:t>
      </w:r>
      <w:r>
        <w:rPr>
          <w:bCs/>
          <w:color w:val="000000" w:themeColor="text1"/>
          <w:sz w:val="28"/>
          <w:szCs w:val="28"/>
        </w:rPr>
        <w:t xml:space="preserve">а официальном сайте центрального аппарата </w:t>
      </w:r>
      <w:r>
        <w:rPr>
          <w:bCs/>
          <w:color w:val="000000" w:themeColor="text1"/>
          <w:sz w:val="28"/>
          <w:szCs w:val="28"/>
        </w:rPr>
        <w:t xml:space="preserve">Ростехнадзора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br/>
        <w:t xml:space="preserve">(о</w:t>
      </w:r>
      <w:r>
        <w:rPr>
          <w:bCs/>
          <w:color w:val="000000" w:themeColor="text1"/>
          <w:sz w:val="28"/>
          <w:szCs w:val="28"/>
        </w:rPr>
        <w:t xml:space="preserve"> высоко</w:t>
      </w:r>
      <w:r>
        <w:rPr>
          <w:bCs/>
          <w:color w:val="000000" w:themeColor="text1"/>
          <w:sz w:val="28"/>
          <w:szCs w:val="28"/>
        </w:rPr>
        <w:t xml:space="preserve">й</w:t>
      </w:r>
      <w:r>
        <w:rPr>
          <w:bCs/>
          <w:color w:val="000000" w:themeColor="text1"/>
          <w:sz w:val="28"/>
          <w:szCs w:val="28"/>
        </w:rPr>
        <w:t xml:space="preserve"> и значительно</w:t>
      </w:r>
      <w:r>
        <w:rPr>
          <w:bCs/>
          <w:color w:val="000000" w:themeColor="text1"/>
          <w:sz w:val="28"/>
          <w:szCs w:val="28"/>
        </w:rPr>
        <w:t xml:space="preserve">й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категории </w:t>
      </w:r>
      <w:r>
        <w:rPr>
          <w:bCs/>
          <w:color w:val="000000" w:themeColor="text1"/>
          <w:sz w:val="28"/>
          <w:szCs w:val="28"/>
        </w:rPr>
        <w:t xml:space="preserve">риска</w:t>
      </w:r>
      <w:r>
        <w:rPr>
          <w:bCs/>
          <w:color w:val="000000" w:themeColor="text1"/>
          <w:sz w:val="28"/>
          <w:szCs w:val="28"/>
        </w:rPr>
        <w:t xml:space="preserve">)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и </w:t>
      </w:r>
      <w:r>
        <w:rPr>
          <w:bCs/>
          <w:color w:val="000000" w:themeColor="text1"/>
          <w:sz w:val="28"/>
          <w:szCs w:val="28"/>
        </w:rPr>
        <w:t xml:space="preserve">территориальных органов </w:t>
      </w:r>
      <w:r>
        <w:rPr>
          <w:bCs/>
          <w:color w:val="000000" w:themeColor="text1"/>
          <w:sz w:val="28"/>
          <w:szCs w:val="28"/>
        </w:rPr>
        <w:t xml:space="preserve">Ростехнадзора (о</w:t>
      </w:r>
      <w:r>
        <w:rPr>
          <w:bCs/>
          <w:color w:val="000000" w:themeColor="text1"/>
          <w:sz w:val="28"/>
          <w:szCs w:val="28"/>
        </w:rPr>
        <w:t xml:space="preserve"> средне</w:t>
      </w:r>
      <w:r>
        <w:rPr>
          <w:bCs/>
          <w:color w:val="000000" w:themeColor="text1"/>
          <w:sz w:val="28"/>
          <w:szCs w:val="28"/>
        </w:rPr>
        <w:t xml:space="preserve">й</w:t>
      </w:r>
      <w:r>
        <w:rPr>
          <w:bCs/>
          <w:color w:val="000000" w:themeColor="text1"/>
          <w:sz w:val="28"/>
          <w:szCs w:val="28"/>
        </w:rPr>
        <w:t xml:space="preserve"> и умеренн</w:t>
      </w:r>
      <w:r>
        <w:rPr>
          <w:bCs/>
          <w:color w:val="000000" w:themeColor="text1"/>
          <w:sz w:val="28"/>
          <w:szCs w:val="28"/>
        </w:rPr>
        <w:t xml:space="preserve">ой категории</w:t>
      </w:r>
      <w:r>
        <w:rPr>
          <w:bCs/>
          <w:color w:val="000000" w:themeColor="text1"/>
          <w:sz w:val="28"/>
          <w:szCs w:val="28"/>
        </w:rPr>
        <w:t xml:space="preserve"> риска</w:t>
      </w:r>
      <w:r>
        <w:rPr>
          <w:bCs/>
          <w:color w:val="000000" w:themeColor="text1"/>
          <w:sz w:val="28"/>
          <w:szCs w:val="28"/>
        </w:rPr>
        <w:t xml:space="preserve">)</w:t>
      </w:r>
      <w:r>
        <w:rPr>
          <w:bCs/>
          <w:color w:val="000000" w:themeColor="text1"/>
          <w:sz w:val="28"/>
          <w:szCs w:val="28"/>
        </w:rPr>
        <w:t xml:space="preserve">.</w:t>
      </w:r>
      <w:r>
        <w:rPr>
          <w:bCs/>
          <w:color w:val="000000" w:themeColor="text1"/>
          <w:sz w:val="28"/>
          <w:szCs w:val="28"/>
        </w:rPr>
      </w:r>
    </w:p>
    <w:p>
      <w:pPr>
        <w:ind w:firstLine="567"/>
        <w:jc w:val="both"/>
        <w:spacing w:line="360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Также</w:t>
      </w:r>
      <w:r>
        <w:rPr>
          <w:bCs/>
          <w:color w:val="000000" w:themeColor="text1"/>
          <w:sz w:val="28"/>
          <w:szCs w:val="28"/>
        </w:rPr>
        <w:t xml:space="preserve"> на территории Смоленской области </w:t>
      </w:r>
      <w:r>
        <w:rPr>
          <w:bCs/>
          <w:color w:val="000000" w:themeColor="text1"/>
          <w:sz w:val="28"/>
          <w:szCs w:val="28"/>
        </w:rPr>
        <w:t xml:space="preserve">находится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br/>
      </w:r>
      <w:r>
        <w:rPr>
          <w:bCs/>
          <w:color w:val="000000" w:themeColor="text1"/>
          <w:sz w:val="28"/>
          <w:szCs w:val="28"/>
        </w:rPr>
        <w:t xml:space="preserve">27</w:t>
      </w:r>
      <w:r>
        <w:rPr>
          <w:bCs/>
          <w:color w:val="000000" w:themeColor="text1"/>
          <w:sz w:val="28"/>
          <w:szCs w:val="28"/>
        </w:rPr>
        <w:t xml:space="preserve"> организаци</w:t>
      </w:r>
      <w:r>
        <w:rPr>
          <w:bCs/>
          <w:color w:val="000000" w:themeColor="text1"/>
          <w:sz w:val="28"/>
          <w:szCs w:val="28"/>
        </w:rPr>
        <w:t xml:space="preserve">й</w:t>
      </w:r>
      <w:r>
        <w:rPr>
          <w:bCs/>
          <w:color w:val="000000" w:themeColor="text1"/>
          <w:sz w:val="28"/>
          <w:szCs w:val="28"/>
        </w:rPr>
        <w:t xml:space="preserve">,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эксплуатирующих гидротехнические сооружения (далее - ГТС)</w:t>
      </w:r>
      <w:r>
        <w:rPr>
          <w:bCs/>
          <w:color w:val="000000" w:themeColor="text1"/>
          <w:sz w:val="28"/>
          <w:szCs w:val="28"/>
        </w:rPr>
        <w:t xml:space="preserve">.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br/>
      </w:r>
      <w:r>
        <w:rPr>
          <w:bCs/>
          <w:color w:val="000000" w:themeColor="text1"/>
          <w:sz w:val="28"/>
          <w:szCs w:val="28"/>
        </w:rPr>
        <w:t xml:space="preserve">В</w:t>
      </w:r>
      <w:r>
        <w:rPr>
          <w:bCs/>
          <w:color w:val="000000" w:themeColor="text1"/>
          <w:sz w:val="28"/>
          <w:szCs w:val="28"/>
        </w:rPr>
        <w:t xml:space="preserve">сего на территории Смоленской области расположено </w:t>
      </w:r>
      <w:r>
        <w:rPr>
          <w:bCs/>
          <w:color w:val="000000" w:themeColor="text1"/>
          <w:sz w:val="28"/>
          <w:szCs w:val="28"/>
        </w:rPr>
        <w:t xml:space="preserve">86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ГТС</w:t>
      </w:r>
      <w:r>
        <w:rPr>
          <w:bCs/>
          <w:color w:val="000000" w:themeColor="text1"/>
          <w:sz w:val="28"/>
          <w:szCs w:val="28"/>
        </w:rPr>
        <w:t xml:space="preserve">, в том числе:</w:t>
      </w:r>
      <w:r>
        <w:rPr>
          <w:bCs/>
          <w:color w:val="000000" w:themeColor="text1"/>
          <w:sz w:val="28"/>
          <w:szCs w:val="28"/>
        </w:rPr>
      </w:r>
    </w:p>
    <w:p>
      <w:pPr>
        <w:ind w:firstLine="567"/>
        <w:jc w:val="both"/>
        <w:spacing w:line="360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–</w:t>
      </w:r>
      <w:r>
        <w:rPr>
          <w:bCs/>
          <w:color w:val="000000" w:themeColor="text1"/>
          <w:sz w:val="28"/>
          <w:szCs w:val="28"/>
        </w:rPr>
        <w:tab/>
        <w:t xml:space="preserve">I класс – 1 ед.;</w:t>
      </w:r>
      <w:r>
        <w:rPr>
          <w:bCs/>
          <w:color w:val="000000" w:themeColor="text1"/>
          <w:sz w:val="28"/>
          <w:szCs w:val="28"/>
        </w:rPr>
      </w:r>
    </w:p>
    <w:p>
      <w:pPr>
        <w:ind w:firstLine="567"/>
        <w:jc w:val="both"/>
        <w:spacing w:line="360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–</w:t>
      </w:r>
      <w:r>
        <w:rPr>
          <w:bCs/>
          <w:color w:val="000000" w:themeColor="text1"/>
          <w:sz w:val="28"/>
          <w:szCs w:val="28"/>
        </w:rPr>
        <w:tab/>
        <w:t xml:space="preserve">II класс – 0 ед.;</w:t>
      </w:r>
      <w:r>
        <w:rPr>
          <w:bCs/>
          <w:color w:val="000000" w:themeColor="text1"/>
          <w:sz w:val="28"/>
          <w:szCs w:val="28"/>
        </w:rPr>
      </w:r>
    </w:p>
    <w:p>
      <w:pPr>
        <w:ind w:firstLine="567"/>
        <w:jc w:val="both"/>
        <w:spacing w:line="360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–</w:t>
      </w:r>
      <w:r>
        <w:rPr>
          <w:bCs/>
          <w:color w:val="000000" w:themeColor="text1"/>
          <w:sz w:val="28"/>
          <w:szCs w:val="28"/>
        </w:rPr>
        <w:tab/>
        <w:t xml:space="preserve">III класс – 6</w:t>
      </w:r>
      <w:r>
        <w:rPr>
          <w:bCs/>
          <w:color w:val="000000" w:themeColor="text1"/>
          <w:sz w:val="28"/>
          <w:szCs w:val="28"/>
        </w:rPr>
        <w:t xml:space="preserve"> ед.;</w:t>
      </w:r>
      <w:r>
        <w:rPr>
          <w:bCs/>
          <w:color w:val="000000" w:themeColor="text1"/>
          <w:sz w:val="28"/>
          <w:szCs w:val="28"/>
        </w:rPr>
      </w:r>
    </w:p>
    <w:p>
      <w:pPr>
        <w:ind w:firstLine="567"/>
        <w:jc w:val="both"/>
        <w:spacing w:line="360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–</w:t>
      </w:r>
      <w:r>
        <w:rPr>
          <w:bCs/>
          <w:color w:val="000000" w:themeColor="text1"/>
          <w:sz w:val="28"/>
          <w:szCs w:val="28"/>
        </w:rPr>
        <w:tab/>
        <w:t xml:space="preserve">IV класс – </w:t>
      </w:r>
      <w:r>
        <w:rPr>
          <w:bCs/>
          <w:color w:val="000000" w:themeColor="text1"/>
          <w:sz w:val="28"/>
          <w:szCs w:val="28"/>
        </w:rPr>
        <w:t xml:space="preserve">4</w:t>
      </w:r>
      <w:r>
        <w:rPr>
          <w:bCs/>
          <w:color w:val="000000" w:themeColor="text1"/>
          <w:sz w:val="28"/>
          <w:szCs w:val="28"/>
        </w:rPr>
        <w:t xml:space="preserve"> ед.</w:t>
      </w:r>
      <w:r>
        <w:rPr>
          <w:bCs/>
          <w:color w:val="000000" w:themeColor="text1"/>
          <w:sz w:val="28"/>
          <w:szCs w:val="28"/>
        </w:rPr>
      </w:r>
    </w:p>
    <w:p>
      <w:pPr>
        <w:ind w:firstLine="567"/>
        <w:jc w:val="both"/>
        <w:spacing w:line="360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Число бесхозяйных ГТС – </w:t>
      </w:r>
      <w:r>
        <w:rPr>
          <w:bCs/>
          <w:color w:val="000000" w:themeColor="text1"/>
          <w:sz w:val="28"/>
          <w:szCs w:val="28"/>
        </w:rPr>
        <w:t xml:space="preserve">4</w:t>
      </w:r>
      <w:r>
        <w:rPr>
          <w:bCs/>
          <w:color w:val="000000" w:themeColor="text1"/>
          <w:sz w:val="28"/>
          <w:szCs w:val="28"/>
        </w:rPr>
        <w:t xml:space="preserve">.</w:t>
      </w:r>
      <w:r>
        <w:rPr>
          <w:bCs/>
          <w:color w:val="000000" w:themeColor="text1"/>
          <w:sz w:val="28"/>
          <w:szCs w:val="28"/>
        </w:rPr>
      </w:r>
    </w:p>
    <w:p>
      <w:pPr>
        <w:ind w:firstLine="567"/>
        <w:jc w:val="both"/>
        <w:spacing w:line="360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Следует отметить, что под надзором МТУ Ростехнадзора находится о</w:t>
      </w:r>
      <w:r>
        <w:rPr>
          <w:bCs/>
          <w:color w:val="000000" w:themeColor="text1"/>
          <w:sz w:val="28"/>
          <w:szCs w:val="28"/>
        </w:rPr>
        <w:t xml:space="preserve">бъект повышенной опасности комплекс гидротехнических сооружений Смоленской АЭС филиала АО «Концерн Росэнергоатом» «Смоленская атомная станция»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br/>
        <w:t xml:space="preserve">за которым осуществляется постоянный государственный надзор в рамках федерального </w:t>
      </w:r>
      <w:r>
        <w:rPr>
          <w:bCs/>
          <w:color w:val="000000" w:themeColor="text1"/>
          <w:sz w:val="28"/>
          <w:szCs w:val="28"/>
        </w:rPr>
        <w:t xml:space="preserve">государственного</w:t>
      </w:r>
      <w:r>
        <w:rPr>
          <w:bCs/>
          <w:color w:val="000000" w:themeColor="text1"/>
          <w:sz w:val="28"/>
          <w:szCs w:val="28"/>
        </w:rPr>
        <w:t xml:space="preserve"> надзора за безопасностью гидротехнических сооружений</w:t>
      </w:r>
      <w:r>
        <w:rPr>
          <w:bCs/>
          <w:color w:val="000000" w:themeColor="text1"/>
          <w:sz w:val="28"/>
          <w:szCs w:val="28"/>
        </w:rPr>
        <w:t xml:space="preserve">.</w:t>
      </w:r>
      <w:r>
        <w:rPr>
          <w:bCs/>
          <w:color w:val="000000" w:themeColor="text1"/>
          <w:sz w:val="28"/>
          <w:szCs w:val="28"/>
        </w:rPr>
      </w:r>
    </w:p>
    <w:p>
      <w:pPr>
        <w:ind w:firstLine="567"/>
        <w:jc w:val="both"/>
        <w:spacing w:line="360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Данные перечни поднадзорных организаций актуализируются </w:t>
      </w:r>
      <w:r>
        <w:rPr>
          <w:bCs/>
          <w:color w:val="000000" w:themeColor="text1"/>
          <w:sz w:val="28"/>
          <w:szCs w:val="28"/>
        </w:rPr>
        <w:br/>
      </w:r>
      <w:r>
        <w:rPr>
          <w:bCs/>
          <w:color w:val="000000" w:themeColor="text1"/>
          <w:sz w:val="28"/>
          <w:szCs w:val="28"/>
        </w:rPr>
        <w:t xml:space="preserve">на постоянной основе.</w:t>
      </w:r>
      <w:r>
        <w:rPr>
          <w:bCs/>
          <w:color w:val="000000" w:themeColor="text1"/>
          <w:sz w:val="28"/>
          <w:szCs w:val="28"/>
        </w:rPr>
      </w:r>
    </w:p>
    <w:p>
      <w:pPr>
        <w:ind w:firstLine="567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ind w:firstLine="567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Слайд 3</w:t>
      </w:r>
      <w:r>
        <w:rPr>
          <w:b/>
          <w:color w:val="000000" w:themeColor="text1"/>
          <w:sz w:val="28"/>
          <w:szCs w:val="28"/>
        </w:rPr>
      </w:r>
    </w:p>
    <w:p>
      <w:pPr>
        <w:ind w:firstLine="567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Далее перейдем к анализу контрольной (надзорной) деятельности</w:t>
      </w:r>
      <w:r>
        <w:rPr>
          <w:b/>
          <w:color w:val="000000" w:themeColor="text1"/>
          <w:sz w:val="28"/>
          <w:szCs w:val="28"/>
        </w:rPr>
        <w:t xml:space="preserve">.</w:t>
      </w:r>
      <w:r>
        <w:rPr>
          <w:b/>
          <w:color w:val="000000" w:themeColor="text1"/>
          <w:sz w:val="28"/>
          <w:szCs w:val="28"/>
        </w:rPr>
      </w:r>
    </w:p>
    <w:p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На этом и последующих слайдах представлены графики, изображающие сравнение результатов контрольной (надзорной) деятельности 202</w:t>
      </w:r>
      <w:r>
        <w:rPr>
          <w:b/>
          <w:color w:val="000000" w:themeColor="text1"/>
          <w:sz w:val="28"/>
          <w:szCs w:val="28"/>
        </w:rPr>
        <w:t xml:space="preserve">4</w:t>
      </w:r>
      <w:r>
        <w:rPr>
          <w:b/>
          <w:color w:val="000000" w:themeColor="text1"/>
          <w:sz w:val="28"/>
          <w:szCs w:val="28"/>
        </w:rPr>
        <w:t xml:space="preserve"> и 202</w:t>
      </w:r>
      <w:r>
        <w:rPr>
          <w:b/>
          <w:color w:val="000000" w:themeColor="text1"/>
          <w:sz w:val="28"/>
          <w:szCs w:val="28"/>
        </w:rPr>
        <w:t xml:space="preserve">5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годов по сравнению с истекшим </w:t>
      </w:r>
      <w:r>
        <w:rPr>
          <w:b/>
          <w:color w:val="000000" w:themeColor="text1"/>
          <w:sz w:val="28"/>
          <w:szCs w:val="28"/>
        </w:rPr>
        <w:t xml:space="preserve">период </w:t>
      </w:r>
      <w:r>
        <w:rPr>
          <w:b/>
          <w:color w:val="000000" w:themeColor="text1"/>
          <w:sz w:val="28"/>
          <w:szCs w:val="28"/>
        </w:rPr>
        <w:t xml:space="preserve">202</w:t>
      </w:r>
      <w:r>
        <w:rPr>
          <w:b/>
          <w:color w:val="000000" w:themeColor="text1"/>
          <w:sz w:val="28"/>
          <w:szCs w:val="28"/>
        </w:rPr>
        <w:t xml:space="preserve">6</w:t>
      </w:r>
      <w:r>
        <w:rPr>
          <w:b/>
          <w:color w:val="000000" w:themeColor="text1"/>
          <w:sz w:val="28"/>
          <w:szCs w:val="28"/>
        </w:rPr>
        <w:t xml:space="preserve"> год</w:t>
      </w:r>
      <w:r>
        <w:rPr>
          <w:b/>
          <w:color w:val="000000" w:themeColor="text1"/>
          <w:sz w:val="28"/>
          <w:szCs w:val="28"/>
        </w:rPr>
        <w:t xml:space="preserve">а</w:t>
      </w:r>
      <w:r>
        <w:rPr>
          <w:b/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</w:p>
    <w:p>
      <w:pPr>
        <w:ind w:firstLine="567"/>
        <w:jc w:val="both"/>
        <w:spacing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На 2026 год плановых контрольных (надзорных) мероприятий </w:t>
      </w:r>
      <w:r>
        <w:rPr>
          <w:b/>
          <w:color w:val="000000" w:themeColor="text1"/>
          <w:sz w:val="28"/>
          <w:szCs w:val="28"/>
        </w:rPr>
        <w:br/>
        <w:t xml:space="preserve">в рамках осуществления государственного энергетического надзора и </w:t>
      </w:r>
      <w:r>
        <w:rPr>
          <w:b/>
          <w:color w:val="000000" w:themeColor="text1"/>
          <w:sz w:val="28"/>
          <w:szCs w:val="28"/>
        </w:rPr>
        <w:t xml:space="preserve">надзора за гидротехническими сооружениями не запланировано.</w:t>
      </w:r>
      <w:r>
        <w:rPr>
          <w:b/>
          <w:color w:val="000000" w:themeColor="text1"/>
          <w:sz w:val="28"/>
          <w:szCs w:val="28"/>
        </w:rPr>
        <w:t xml:space="preserve"> Это связано </w:t>
      </w:r>
      <w:r>
        <w:rPr>
          <w:b/>
          <w:color w:val="000000" w:themeColor="text1"/>
          <w:sz w:val="28"/>
          <w:szCs w:val="28"/>
        </w:rPr>
        <w:t xml:space="preserve">с изменениями,</w:t>
      </w:r>
      <w:r>
        <w:rPr>
          <w:b/>
          <w:color w:val="000000" w:themeColor="text1"/>
          <w:sz w:val="28"/>
          <w:szCs w:val="28"/>
        </w:rPr>
        <w:t xml:space="preserve"> вступившими в силу в 2025 году</w:t>
      </w:r>
      <w:r>
        <w:rPr>
          <w:b/>
          <w:color w:val="000000" w:themeColor="text1"/>
          <w:sz w:val="28"/>
          <w:szCs w:val="28"/>
        </w:rPr>
        <w:t xml:space="preserve">. </w:t>
      </w:r>
      <w:r>
        <w:rPr>
          <w:b/>
          <w:color w:val="000000" w:themeColor="text1"/>
          <w:sz w:val="28"/>
          <w:szCs w:val="28"/>
        </w:rPr>
      </w:r>
    </w:p>
    <w:p>
      <w:pPr>
        <w:ind w:firstLine="567"/>
        <w:jc w:val="both"/>
        <w:spacing w:line="360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Согласно п. 18 Положени</w:t>
      </w:r>
      <w:r>
        <w:rPr>
          <w:bCs/>
          <w:color w:val="000000" w:themeColor="text1"/>
          <w:sz w:val="28"/>
          <w:szCs w:val="28"/>
        </w:rPr>
        <w:t xml:space="preserve">я </w:t>
      </w:r>
      <w:r>
        <w:rPr>
          <w:bCs/>
          <w:color w:val="000000" w:themeColor="text1"/>
          <w:sz w:val="28"/>
          <w:szCs w:val="28"/>
        </w:rPr>
        <w:t xml:space="preserve">о федеральном государственном энергетическом надзоре</w:t>
      </w:r>
      <w:r>
        <w:rPr>
          <w:bCs/>
          <w:color w:val="000000" w:themeColor="text1"/>
          <w:sz w:val="28"/>
          <w:szCs w:val="28"/>
        </w:rPr>
        <w:t xml:space="preserve">, у</w:t>
      </w:r>
      <w:r>
        <w:rPr>
          <w:bCs/>
          <w:color w:val="000000" w:themeColor="text1"/>
          <w:sz w:val="28"/>
          <w:szCs w:val="28"/>
        </w:rPr>
        <w:t xml:space="preserve">тверждённ</w:t>
      </w:r>
      <w:r>
        <w:rPr>
          <w:bCs/>
          <w:color w:val="000000" w:themeColor="text1"/>
          <w:sz w:val="28"/>
          <w:szCs w:val="28"/>
        </w:rPr>
        <w:t xml:space="preserve">ого </w:t>
      </w:r>
      <w:r>
        <w:rPr>
          <w:bCs/>
          <w:color w:val="000000" w:themeColor="text1"/>
          <w:sz w:val="28"/>
          <w:szCs w:val="28"/>
        </w:rPr>
        <w:t xml:space="preserve">постановлением Правительства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Российской Федерации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от 30 июня 2021 г. </w:t>
      </w:r>
      <w:r>
        <w:rPr>
          <w:bCs/>
          <w:color w:val="000000" w:themeColor="text1"/>
          <w:sz w:val="28"/>
          <w:szCs w:val="28"/>
        </w:rPr>
        <w:t xml:space="preserve">№</w:t>
      </w:r>
      <w:r>
        <w:rPr>
          <w:bCs/>
          <w:color w:val="000000" w:themeColor="text1"/>
          <w:sz w:val="28"/>
          <w:szCs w:val="28"/>
        </w:rPr>
        <w:t xml:space="preserve"> 1085</w:t>
      </w:r>
      <w:r>
        <w:rPr>
          <w:bCs/>
          <w:color w:val="000000" w:themeColor="text1"/>
          <w:sz w:val="28"/>
          <w:szCs w:val="28"/>
        </w:rPr>
        <w:t xml:space="preserve">,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п</w:t>
      </w:r>
      <w:r>
        <w:rPr>
          <w:bCs/>
          <w:color w:val="000000" w:themeColor="text1"/>
          <w:sz w:val="28"/>
          <w:szCs w:val="28"/>
        </w:rPr>
        <w:t xml:space="preserve">роведение плановых выездных или документарных проверок субъектов электроэнер</w:t>
      </w:r>
      <w:r>
        <w:rPr>
          <w:bCs/>
          <w:color w:val="000000" w:themeColor="text1"/>
          <w:sz w:val="28"/>
          <w:szCs w:val="28"/>
        </w:rPr>
        <w:t xml:space="preserve">гетики, теплоснабжающих организаций, теплосетевых организаций и потребителей электрической энергии, соответствующие объекты государственного надзора которых отнесены к категории высокого риска, осуществляется с периодичностью не более одного раза в 2 года.</w:t>
      </w:r>
      <w:r>
        <w:rPr>
          <w:bCs/>
          <w:color w:val="000000" w:themeColor="text1"/>
          <w:sz w:val="28"/>
          <w:szCs w:val="28"/>
        </w:rPr>
      </w:r>
    </w:p>
    <w:p>
      <w:pPr>
        <w:ind w:firstLine="567"/>
        <w:jc w:val="both"/>
        <w:spacing w:line="360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Плановые выездные или документарные проверки субъектов </w:t>
      </w:r>
      <w:r>
        <w:rPr>
          <w:bCs/>
          <w:color w:val="000000" w:themeColor="text1"/>
          <w:sz w:val="28"/>
          <w:szCs w:val="28"/>
        </w:rPr>
        <w:t xml:space="preserve">электроэнергетики, теплоснабжающих организаций, теплосетевых организаций и потребителей электрической энергии, соответствующие объекты государственного надзора которых отнесены к категории значительного, среднего, умеренного и низкого риска, не проводятся.</w:t>
      </w:r>
      <w:r>
        <w:rPr>
          <w:bCs/>
          <w:color w:val="000000" w:themeColor="text1"/>
          <w:sz w:val="28"/>
          <w:szCs w:val="28"/>
        </w:rPr>
      </w:r>
    </w:p>
    <w:p>
      <w:pPr>
        <w:ind w:firstLine="567"/>
        <w:jc w:val="both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Но в соответствии с </w:t>
      </w:r>
      <w:r>
        <w:rPr>
          <w:color w:val="000000" w:themeColor="text1"/>
          <w:sz w:val="28"/>
          <w:szCs w:val="28"/>
        </w:rPr>
        <w:t xml:space="preserve">Программой про</w:t>
      </w:r>
      <w:r>
        <w:rPr>
          <w:color w:val="000000" w:themeColor="text1"/>
          <w:sz w:val="28"/>
          <w:szCs w:val="28"/>
        </w:rPr>
        <w:t xml:space="preserve">филактики рисков причинения вреда (ущерба) охраняемым законом ценностям при осуществлении федерального государственного энергетического надзора в сфере электроэнергетики на 2026 год, утвержденной приказом Ростехнадзора от 17 декабря 2025 г. № 435, Программ</w:t>
      </w:r>
      <w:r>
        <w:rPr>
          <w:color w:val="000000" w:themeColor="text1"/>
          <w:sz w:val="28"/>
          <w:szCs w:val="28"/>
        </w:rPr>
        <w:t xml:space="preserve">ой</w:t>
      </w:r>
      <w:r>
        <w:rPr>
          <w:color w:val="000000" w:themeColor="text1"/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федерального государственного энергетического надзора в сфере теплоснабжения на 2026 год</w:t>
      </w:r>
      <w:r>
        <w:rPr>
          <w:color w:val="000000" w:themeColor="text1"/>
          <w:sz w:val="28"/>
          <w:szCs w:val="28"/>
        </w:rPr>
        <w:t xml:space="preserve">,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</w:t>
      </w:r>
      <w:r>
        <w:rPr>
          <w:color w:val="000000" w:themeColor="text1"/>
          <w:sz w:val="28"/>
          <w:szCs w:val="28"/>
        </w:rPr>
        <w:t xml:space="preserve">твержден</w:t>
      </w:r>
      <w:r>
        <w:rPr>
          <w:color w:val="000000" w:themeColor="text1"/>
          <w:sz w:val="28"/>
          <w:szCs w:val="28"/>
        </w:rPr>
        <w:t xml:space="preserve">ной</w:t>
      </w:r>
      <w:r>
        <w:rPr>
          <w:color w:val="000000" w:themeColor="text1"/>
          <w:sz w:val="28"/>
          <w:szCs w:val="28"/>
        </w:rPr>
        <w:t xml:space="preserve"> приказом Ростехнадзора от 15 декабря 2025 г. № 433</w:t>
      </w:r>
      <w:r>
        <w:rPr>
          <w:color w:val="000000" w:themeColor="text1"/>
          <w:sz w:val="28"/>
          <w:szCs w:val="28"/>
        </w:rPr>
        <w:t xml:space="preserve">, приказом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МТУ Ростехнадзора </w:t>
      </w:r>
      <w:r>
        <w:rPr>
          <w:color w:val="000000" w:themeColor="text1"/>
          <w:sz w:val="28"/>
          <w:szCs w:val="28"/>
        </w:rPr>
        <w:t xml:space="preserve">утвержден </w:t>
      </w:r>
      <w:r>
        <w:rPr>
          <w:color w:val="000000" w:themeColor="text1"/>
          <w:sz w:val="28"/>
          <w:szCs w:val="28"/>
        </w:rPr>
        <w:t xml:space="preserve">График проведения обязательных профилактических визитов МТУ Ростехнадзора в 2026 году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</w:p>
    <w:p>
      <w:pPr>
        <w:ind w:firstLine="567"/>
        <w:jc w:val="both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вышеупомянутым графиком Отделом проведено 7 обязательных профилактических ви</w:t>
      </w:r>
      <w:r>
        <w:rPr>
          <w:color w:val="000000" w:themeColor="text1"/>
          <w:sz w:val="28"/>
          <w:szCs w:val="28"/>
        </w:rPr>
        <w:t xml:space="preserve">зитов</w:t>
      </w:r>
      <w:r>
        <w:rPr>
          <w:color w:val="000000" w:themeColor="text1"/>
          <w:sz w:val="28"/>
          <w:szCs w:val="28"/>
        </w:rPr>
        <w:t xml:space="preserve"> в рамках федерального государственного энергетического надзора, из которых 5 в сфере электроэнергетики и 2 в сфере теплоснабжения.</w:t>
      </w:r>
      <w:r>
        <w:rPr>
          <w:color w:val="000000" w:themeColor="text1"/>
          <w:sz w:val="28"/>
          <w:szCs w:val="28"/>
        </w:rPr>
      </w:r>
    </w:p>
    <w:p>
      <w:pPr>
        <w:ind w:firstLine="567"/>
        <w:jc w:val="both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результатам </w:t>
      </w:r>
      <w:r>
        <w:rPr>
          <w:color w:val="000000" w:themeColor="text1"/>
          <w:sz w:val="28"/>
          <w:szCs w:val="28"/>
        </w:rPr>
        <w:t xml:space="preserve">проведени</w:t>
      </w:r>
      <w:r>
        <w:rPr>
          <w:color w:val="000000" w:themeColor="text1"/>
          <w:sz w:val="28"/>
          <w:szCs w:val="28"/>
        </w:rPr>
        <w:t xml:space="preserve">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визитов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выявлены нарушения обязательных требований, </w:t>
      </w:r>
      <w:r>
        <w:rPr>
          <w:color w:val="000000" w:themeColor="text1"/>
          <w:sz w:val="28"/>
          <w:szCs w:val="28"/>
        </w:rPr>
        <w:t xml:space="preserve">выданы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акты</w:t>
      </w:r>
      <w:r>
        <w:rPr>
          <w:color w:val="000000" w:themeColor="text1"/>
          <w:sz w:val="28"/>
          <w:szCs w:val="28"/>
        </w:rPr>
        <w:t xml:space="preserve"> 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предписани</w:t>
      </w:r>
      <w:r>
        <w:rPr>
          <w:color w:val="000000" w:themeColor="text1"/>
          <w:sz w:val="28"/>
          <w:szCs w:val="28"/>
        </w:rPr>
        <w:t xml:space="preserve">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об устранении выявленных нарушений </w:t>
      </w:r>
      <w:r>
        <w:rPr>
          <w:color w:val="000000" w:themeColor="text1"/>
          <w:sz w:val="28"/>
          <w:szCs w:val="28"/>
        </w:rPr>
        <w:t xml:space="preserve">с указанием конкретных сроков выполнения.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</w:p>
    <w:p>
      <w:pPr>
        <w:ind w:firstLine="567"/>
        <w:jc w:val="both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Всего выявлено </w:t>
      </w:r>
      <w:r>
        <w:rPr>
          <w:color w:val="000000" w:themeColor="text1"/>
          <w:sz w:val="28"/>
          <w:szCs w:val="28"/>
        </w:rPr>
        <w:t xml:space="preserve">131</w:t>
      </w:r>
      <w:r>
        <w:rPr>
          <w:color w:val="000000" w:themeColor="text1"/>
          <w:sz w:val="28"/>
          <w:szCs w:val="28"/>
        </w:rPr>
        <w:t xml:space="preserve"> нарушение</w:t>
      </w:r>
      <w:r>
        <w:rPr>
          <w:color w:val="000000" w:themeColor="text1"/>
          <w:sz w:val="28"/>
          <w:szCs w:val="28"/>
        </w:rPr>
        <w:t xml:space="preserve"> обязательных требований. </w:t>
      </w:r>
      <w:r>
        <w:rPr>
          <w:color w:val="000000" w:themeColor="text1"/>
          <w:sz w:val="28"/>
          <w:szCs w:val="28"/>
        </w:rPr>
        <w:t xml:space="preserve">Нарушений</w:t>
      </w:r>
      <w:r>
        <w:rPr>
          <w:color w:val="000000" w:themeColor="text1"/>
          <w:sz w:val="28"/>
          <w:szCs w:val="28"/>
        </w:rPr>
        <w:t xml:space="preserve">,</w:t>
      </w:r>
      <w:r>
        <w:rPr>
          <w:color w:val="000000" w:themeColor="text1"/>
          <w:sz w:val="28"/>
          <w:szCs w:val="28"/>
        </w:rPr>
        <w:t xml:space="preserve"> влекущих непосредственную угрозу причинения вреда жизни и тяжкого вреда здоровью граждан, непосредственную угрозу возникновения чрезвычайных ситуаций природного и (или) техногенного характера в ходе провер</w:t>
      </w:r>
      <w:r>
        <w:rPr>
          <w:color w:val="000000" w:themeColor="text1"/>
          <w:sz w:val="28"/>
          <w:szCs w:val="28"/>
        </w:rPr>
        <w:t xml:space="preserve">ок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не выявлено.</w:t>
      </w:r>
      <w:r>
        <w:rPr>
          <w:color w:val="000000" w:themeColor="text1"/>
          <w:sz w:val="28"/>
          <w:szCs w:val="28"/>
        </w:rPr>
      </w:r>
    </w:p>
    <w:p>
      <w:pPr>
        <w:pStyle w:val="713"/>
        <w:ind w:firstLine="567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Следует отметить, что профилактический визит является профилактическим мероприятием и не предусматривает привлечения </w:t>
      </w:r>
      <w:r>
        <w:rPr>
          <w:color w:val="000000" w:themeColor="text1"/>
          <w:sz w:val="28"/>
          <w:szCs w:val="28"/>
        </w:rPr>
        <w:br/>
        <w:t xml:space="preserve">к административной ответственности. Однако в соответствии с ч. 4 ст. 45 Федерального</w:t>
      </w:r>
      <w:r>
        <w:t xml:space="preserve"> </w:t>
      </w:r>
      <w:r>
        <w:rPr>
          <w:color w:val="000000" w:themeColor="text1"/>
          <w:sz w:val="28"/>
          <w:szCs w:val="28"/>
        </w:rPr>
        <w:t xml:space="preserve">закон</w:t>
      </w:r>
      <w:r>
        <w:rPr>
          <w:color w:val="000000" w:themeColor="text1"/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 от 31</w:t>
      </w:r>
      <w:r>
        <w:rPr>
          <w:color w:val="000000" w:themeColor="text1"/>
          <w:sz w:val="28"/>
          <w:szCs w:val="28"/>
        </w:rPr>
        <w:t xml:space="preserve"> июля </w:t>
      </w:r>
      <w:r>
        <w:rPr>
          <w:color w:val="000000" w:themeColor="text1"/>
          <w:sz w:val="28"/>
          <w:szCs w:val="28"/>
        </w:rPr>
        <w:t xml:space="preserve">2020</w:t>
      </w:r>
      <w:r>
        <w:rPr>
          <w:color w:val="000000" w:themeColor="text1"/>
          <w:sz w:val="28"/>
          <w:szCs w:val="28"/>
        </w:rPr>
        <w:t xml:space="preserve"> г.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№</w:t>
      </w:r>
      <w:r>
        <w:rPr>
          <w:color w:val="000000" w:themeColor="text1"/>
          <w:sz w:val="28"/>
          <w:szCs w:val="28"/>
        </w:rPr>
        <w:t xml:space="preserve"> 248-ФЗ </w:t>
      </w:r>
      <w:r>
        <w:rPr>
          <w:color w:val="000000" w:themeColor="text1"/>
          <w:sz w:val="28"/>
          <w:szCs w:val="28"/>
        </w:rPr>
        <w:t xml:space="preserve">«</w:t>
      </w:r>
      <w:r>
        <w:rPr>
          <w:color w:val="000000" w:themeColor="text1"/>
          <w:sz w:val="28"/>
          <w:szCs w:val="28"/>
        </w:rPr>
        <w:t xml:space="preserve">О государственном контроле (надзоре) и муниципальном контроле в Российской Федерации</w:t>
      </w:r>
      <w:r>
        <w:rPr>
          <w:color w:val="000000" w:themeColor="text1"/>
          <w:sz w:val="28"/>
          <w:szCs w:val="28"/>
        </w:rPr>
        <w:t xml:space="preserve">»</w:t>
      </w:r>
      <w:r>
        <w:t xml:space="preserve"> </w:t>
      </w: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z w:val="28"/>
          <w:szCs w:val="28"/>
        </w:rPr>
        <w:t xml:space="preserve"> случае, если при проведении профилактических мероприятий установлено, что объекты контроля представля</w:t>
      </w:r>
      <w:r>
        <w:rPr>
          <w:color w:val="000000" w:themeColor="text1"/>
          <w:sz w:val="28"/>
          <w:szCs w:val="28"/>
        </w:rPr>
        <w:t xml:space="preserve">ют явную непосредственную угрозу причинения вреда (ущерба) охраняемым законом ценностям или такой вред (ущерб) причинен, инспектор незамедлительно направляет информацию об этом руководителю (заместителю руководителя) контрольного (надзорного) органа или ин</w:t>
      </w:r>
      <w:r>
        <w:rPr>
          <w:color w:val="000000" w:themeColor="text1"/>
          <w:sz w:val="28"/>
          <w:szCs w:val="28"/>
        </w:rPr>
        <w:t xml:space="preserve">ому должностному лицу контрольного (надзорного) органа, уполномоченному в соответствии с положением о виде контроля на принятие решений о проведении контрольных (надзорных) мероприятий, для принятия решения о проведении контрольных (надзорных) мероприятий.</w:t>
      </w:r>
      <w:r>
        <w:rPr>
          <w:color w:val="000000" w:themeColor="text1"/>
          <w:sz w:val="28"/>
          <w:szCs w:val="28"/>
        </w:rPr>
      </w:r>
    </w:p>
    <w:p>
      <w:pPr>
        <w:pStyle w:val="715"/>
        <w:ind w:firstLine="567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Как можно отметить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произошло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изменение направления контрольной (надзорной) деятельности путем уменьшения проведения контрольных (надзорных) мероприятий (выездных проверок) и осуществления обязательных профилактических визитов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Cs w:val="28"/>
        </w:rPr>
      </w:r>
    </w:p>
    <w:p>
      <w:pPr>
        <w:pStyle w:val="715"/>
        <w:ind w:firstLine="567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Но также сотрудники отдела принимали участие в качестве специалистов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br/>
      </w:r>
      <w:r>
        <w:rPr>
          <w:rFonts w:ascii="Times New Roman" w:hAnsi="Times New Roman" w:cs="Times New Roman"/>
          <w:color w:val="000000" w:themeColor="text1"/>
          <w:szCs w:val="28"/>
        </w:rPr>
        <w:t xml:space="preserve">в проверках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,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организованных органами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Прокуратуры Смоленской области.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На текущую дату принято участие в 7 проверках.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По результатам проверок выявлено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403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нарушения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На основании выявленных нарушений о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рганами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прокуратуры были составлены и направлены в адрес МТУ Ростехнадзора постановления о возбуждении административн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ых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дел в отношении должностных лиц проверенных организаций. По результатам рассмотрения материалов дел вынесены постановления о назначении административного наказания в отношении должностных лиц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проверенных организаций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Cs w:val="28"/>
        </w:rPr>
      </w:r>
    </w:p>
    <w:p>
      <w:pPr>
        <w:pStyle w:val="715"/>
        <w:ind w:firstLine="567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</w:r>
      <w:r>
        <w:rPr>
          <w:rFonts w:ascii="Times New Roman" w:hAnsi="Times New Roman" w:cs="Times New Roman"/>
          <w:color w:val="000000" w:themeColor="text1"/>
          <w:szCs w:val="28"/>
        </w:rPr>
      </w:r>
    </w:p>
    <w:p>
      <w:pPr>
        <w:pStyle w:val="715"/>
        <w:ind w:firstLine="567"/>
        <w:rPr>
          <w:rFonts w:ascii="Times New Roman" w:hAnsi="Times New Roman" w:cs="Times New Roman"/>
          <w:b/>
          <w:color w:val="000000" w:themeColor="text1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Cs w:val="28"/>
        </w:rPr>
        <w:t xml:space="preserve">Слайд 4</w:t>
      </w:r>
      <w:r>
        <w:rPr>
          <w:rFonts w:ascii="Times New Roman" w:hAnsi="Times New Roman" w:cs="Times New Roman"/>
          <w:b/>
          <w:color w:val="000000" w:themeColor="text1"/>
          <w:szCs w:val="28"/>
        </w:rPr>
      </w:r>
    </w:p>
    <w:p>
      <w:pPr>
        <w:pStyle w:val="715"/>
        <w:ind w:firstLine="567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Кроме того,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О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тделом за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истекший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период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202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6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год:</w:t>
      </w:r>
      <w:r>
        <w:rPr>
          <w:rFonts w:ascii="Times New Roman" w:hAnsi="Times New Roman" w:cs="Times New Roman"/>
          <w:color w:val="000000" w:themeColor="text1"/>
          <w:szCs w:val="28"/>
        </w:rPr>
      </w:r>
    </w:p>
    <w:p>
      <w:pPr>
        <w:pStyle w:val="715"/>
        <w:ind w:firstLine="567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рассмотрено 31 заявление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о проведении осмотра и выдаче допуска в эксплуатацию энергоустановок, по результатам рассмотрения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которых 24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объектам выдано разрешение на допуск в эксплуатацию. </w:t>
      </w:r>
      <w:r>
        <w:rPr>
          <w:rFonts w:ascii="Times New Roman" w:hAnsi="Times New Roman" w:cs="Times New Roman"/>
          <w:color w:val="000000" w:themeColor="text1"/>
          <w:szCs w:val="28"/>
        </w:rPr>
        <w:br/>
        <w:t xml:space="preserve">По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электроустанов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кам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25 заявления и 21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разрешение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а по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тепловы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м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энергоустанов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кам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–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6 заявлений и 4 разрешения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соответственно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Cs w:val="28"/>
        </w:rPr>
      </w:r>
    </w:p>
    <w:p>
      <w:pPr>
        <w:pStyle w:val="715"/>
        <w:ind w:firstLine="567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- рассмотрено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273 заявления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о согласовании границ охранных зон объектов электросетевого хозяйства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, по результатам рассмотрения все охранные зоны согласованы и вынесены решения о согласовании границ охранных зон объектов электросетевого хозяйства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Cs w:val="28"/>
        </w:rPr>
      </w:r>
    </w:p>
    <w:p>
      <w:pPr>
        <w:pStyle w:val="715"/>
        <w:ind w:firstLine="567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- рассмотрено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3 заявления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о регистрации (перерегистрации) электролаборатории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(3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зарегистрировано)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Cs w:val="28"/>
        </w:rPr>
      </w:r>
    </w:p>
    <w:p>
      <w:pPr>
        <w:pStyle w:val="715"/>
        <w:ind w:firstLine="567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- рассмотрено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28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обращени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й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граждан, юридических лиц и индивидуальных предпринимателей;</w:t>
      </w:r>
      <w:r>
        <w:rPr>
          <w:rFonts w:ascii="Times New Roman" w:hAnsi="Times New Roman" w:cs="Times New Roman"/>
          <w:color w:val="000000" w:themeColor="text1"/>
          <w:szCs w:val="28"/>
        </w:rPr>
      </w:r>
    </w:p>
    <w:p>
      <w:pPr>
        <w:pStyle w:val="715"/>
        <w:ind w:firstLine="567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- принято участие в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8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преддекларационных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обследованиях ГТС;</w:t>
      </w:r>
      <w:r>
        <w:rPr>
          <w:rFonts w:ascii="Times New Roman" w:hAnsi="Times New Roman" w:cs="Times New Roman"/>
          <w:color w:val="000000" w:themeColor="text1"/>
          <w:szCs w:val="28"/>
        </w:rPr>
      </w:r>
    </w:p>
    <w:p>
      <w:pPr>
        <w:pStyle w:val="715"/>
        <w:ind w:firstLine="567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- принято участие в 14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предпаводковых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комиссиях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Cs w:val="28"/>
        </w:rPr>
      </w:r>
    </w:p>
    <w:p>
      <w:pPr>
        <w:pStyle w:val="715"/>
        <w:ind w:firstLine="567"/>
        <w:rPr>
          <w:rFonts w:ascii="Times New Roman" w:hAnsi="Times New Roman" w:cs="Times New Roman"/>
          <w:b/>
          <w:color w:val="000000" w:themeColor="text1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Cs w:val="28"/>
        </w:rPr>
      </w:r>
      <w:r>
        <w:rPr>
          <w:rFonts w:ascii="Times New Roman" w:hAnsi="Times New Roman" w:cs="Times New Roman"/>
          <w:b/>
          <w:color w:val="000000" w:themeColor="text1"/>
          <w:szCs w:val="28"/>
        </w:rPr>
      </w:r>
    </w:p>
    <w:p>
      <w:pPr>
        <w:pStyle w:val="715"/>
        <w:ind w:firstLine="567"/>
        <w:rPr>
          <w:rFonts w:ascii="Times New Roman" w:hAnsi="Times New Roman" w:cs="Times New Roman"/>
          <w:b/>
          <w:color w:val="000000" w:themeColor="text1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Cs w:val="28"/>
        </w:rPr>
        <w:t xml:space="preserve">Слайд 5</w:t>
      </w:r>
      <w:r>
        <w:rPr>
          <w:rFonts w:ascii="Times New Roman" w:hAnsi="Times New Roman" w:cs="Times New Roman"/>
          <w:b/>
          <w:color w:val="000000" w:themeColor="text1"/>
          <w:szCs w:val="28"/>
        </w:rPr>
      </w:r>
    </w:p>
    <w:p>
      <w:pPr>
        <w:pStyle w:val="715"/>
        <w:ind w:firstLine="567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- проведена проверка знаний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у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2226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человек, из них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1800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электротехнического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персонала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426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теплотехнического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персонала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Cs w:val="28"/>
        </w:rPr>
      </w:r>
    </w:p>
    <w:p>
      <w:pPr>
        <w:pStyle w:val="715"/>
        <w:ind w:firstLine="567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При этом всего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290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заявки поступило посредство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м единого портала государственных и муниципальных услуг.</w:t>
      </w:r>
      <w:r>
        <w:rPr>
          <w:rFonts w:ascii="Times New Roman" w:hAnsi="Times New Roman" w:cs="Times New Roman"/>
          <w:color w:val="000000" w:themeColor="text1"/>
          <w:szCs w:val="28"/>
        </w:rPr>
      </w:r>
    </w:p>
    <w:p>
      <w:pPr>
        <w:pStyle w:val="715"/>
        <w:ind w:firstLine="567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Х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отелось бы отметить, что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проверка знаний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проводится на основании заявления о направлении работника(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ов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) на проверку знаний. Заявление можно подать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посредство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м почтового направления, личного посещения через единое окно, а также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Единый портал государственных и муниципальных услуг (функций) из личного кабинета организаций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Cs w:val="28"/>
        </w:rPr>
      </w:r>
    </w:p>
    <w:p>
      <w:pPr>
        <w:pStyle w:val="715"/>
        <w:ind w:firstLine="567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</w:r>
      <w:r>
        <w:rPr>
          <w:rFonts w:ascii="Times New Roman" w:hAnsi="Times New Roman" w:cs="Times New Roman"/>
          <w:color w:val="000000" w:themeColor="text1"/>
          <w:szCs w:val="28"/>
        </w:rPr>
      </w:r>
    </w:p>
    <w:p>
      <w:pPr>
        <w:pStyle w:val="715"/>
        <w:ind w:firstLine="567"/>
        <w:rPr>
          <w:rFonts w:ascii="Times New Roman" w:hAnsi="Times New Roman" w:cs="Times New Roman"/>
          <w:b/>
          <w:color w:val="000000" w:themeColor="text1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Cs w:val="28"/>
        </w:rPr>
        <w:t xml:space="preserve">Слайд 6</w:t>
      </w:r>
      <w:r>
        <w:rPr>
          <w:rFonts w:ascii="Times New Roman" w:hAnsi="Times New Roman" w:cs="Times New Roman"/>
          <w:b/>
          <w:color w:val="000000" w:themeColor="text1"/>
          <w:szCs w:val="28"/>
        </w:rPr>
      </w:r>
    </w:p>
    <w:p>
      <w:pPr>
        <w:pStyle w:val="715"/>
        <w:ind w:firstLine="567"/>
        <w:rPr>
          <w:rFonts w:ascii="Times New Roman" w:hAnsi="Times New Roman" w:cs="Times New Roman"/>
          <w:b/>
          <w:color w:val="000000" w:themeColor="text1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Cs w:val="28"/>
        </w:rPr>
        <w:t xml:space="preserve">Профилактические мероприятия</w:t>
      </w:r>
      <w:r>
        <w:rPr>
          <w:rFonts w:ascii="Times New Roman" w:hAnsi="Times New Roman" w:cs="Times New Roman"/>
          <w:b/>
          <w:color w:val="000000" w:themeColor="text1"/>
          <w:szCs w:val="28"/>
        </w:rPr>
      </w:r>
    </w:p>
    <w:p>
      <w:pPr>
        <w:pStyle w:val="715"/>
        <w:ind w:firstLine="567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За 202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6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год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в рамках реализации программ профилактики рисков причинения вреда (ущерба) охраняемым законом ценностям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О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тделом проведено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892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профилактических мероприятий, а именно:</w:t>
      </w:r>
      <w:r>
        <w:rPr>
          <w:rFonts w:ascii="Times New Roman" w:hAnsi="Times New Roman" w:cs="Times New Roman"/>
          <w:color w:val="000000" w:themeColor="text1"/>
          <w:szCs w:val="28"/>
        </w:rPr>
      </w:r>
    </w:p>
    <w:p>
      <w:pPr>
        <w:pStyle w:val="715"/>
        <w:ind w:firstLine="567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25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предостережений, из них: в рамках федерального государстве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нного энергетического надзора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16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и в рамках федерального государственного надзора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в области безопасности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гидротехнических сооружений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9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Cs w:val="28"/>
        </w:rPr>
      </w:r>
    </w:p>
    <w:p>
      <w:pPr>
        <w:pStyle w:val="715"/>
        <w:ind w:firstLine="567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655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информирований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, из них: в рамках федерального государственного энергетического надзора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530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и в рамках федерального государственного надзора в области безопасности гидротехнических сооружений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125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Cs w:val="28"/>
        </w:rPr>
      </w:r>
    </w:p>
    <w:p>
      <w:pPr>
        <w:pStyle w:val="715"/>
        <w:ind w:firstLine="567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207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консультирований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, из них: в рамках федерального государственного энергетического надзора -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165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и в рамках федерального государственного надзора в области безопасности гидротехнических сооружений - 4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2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Cs w:val="28"/>
        </w:rPr>
      </w:r>
    </w:p>
    <w:p>
      <w:pPr>
        <w:pStyle w:val="715"/>
        <w:ind w:firstLine="567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</w:r>
      <w:r>
        <w:rPr>
          <w:rFonts w:ascii="Times New Roman" w:hAnsi="Times New Roman" w:cs="Times New Roman"/>
          <w:color w:val="000000" w:themeColor="text1"/>
          <w:szCs w:val="28"/>
        </w:rPr>
      </w:r>
    </w:p>
    <w:p>
      <w:pPr>
        <w:pStyle w:val="715"/>
        <w:ind w:firstLine="567"/>
        <w:rPr>
          <w:rFonts w:ascii="Times New Roman" w:hAnsi="Times New Roman" w:cs="Times New Roman"/>
          <w:b/>
          <w:color w:val="000000" w:themeColor="text1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Cs w:val="28"/>
        </w:rPr>
        <w:t xml:space="preserve">Слайд 7</w:t>
      </w:r>
      <w:r>
        <w:rPr>
          <w:rFonts w:ascii="Times New Roman" w:hAnsi="Times New Roman" w:cs="Times New Roman"/>
          <w:b/>
          <w:color w:val="000000" w:themeColor="text1"/>
          <w:szCs w:val="28"/>
        </w:rPr>
      </w:r>
    </w:p>
    <w:p>
      <w:pPr>
        <w:pStyle w:val="715"/>
        <w:ind w:firstLine="567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В конц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е своего доклада хотелось бы отметить,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что отделом осуществляется консультирование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в рамках федерального государственного энергетического надзора и надзора за гидротехническими сооружениями, и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нформация о контактных данных должностных лиц, уполномоченных на проведение консультаций по вопросам соблюдения обязательных требований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, размещена на сайте МТУ Ростехнадзора в разделе профилактика.</w:t>
      </w:r>
      <w:r>
        <w:rPr>
          <w:rFonts w:ascii="Times New Roman" w:hAnsi="Times New Roman" w:cs="Times New Roman"/>
          <w:color w:val="000000" w:themeColor="text1"/>
          <w:szCs w:val="28"/>
        </w:rPr>
      </w:r>
    </w:p>
    <w:p>
      <w:pPr>
        <w:pStyle w:val="715"/>
        <w:ind w:firstLine="567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Также на сайте МТУ Ростехнадзора имеется страница нашего отдела – отдела государственного энергетического и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общепромышленного надзора по Смоленской области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(ссылку можно увидеть на слайде)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Cs w:val="28"/>
        </w:rPr>
      </w:r>
    </w:p>
    <w:p>
      <w:pPr>
        <w:pStyle w:val="715"/>
        <w:ind w:firstLine="567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Там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размещена информация об основных функциях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отдела, перечень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нормативных правовых актов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регламентирующих деятельность отдела </w:t>
      </w:r>
      <w:r>
        <w:rPr>
          <w:rFonts w:ascii="Times New Roman" w:hAnsi="Times New Roman" w:cs="Times New Roman"/>
          <w:color w:val="000000" w:themeColor="text1"/>
          <w:szCs w:val="28"/>
        </w:rPr>
        <w:br/>
        <w:t xml:space="preserve">и образцы бланков и заявлений для предоставления государственных услуг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Cs w:val="28"/>
        </w:rPr>
      </w:r>
    </w:p>
    <w:p>
      <w:pPr>
        <w:ind w:firstLine="567"/>
        <w:jc w:val="both"/>
        <w:spacing w:line="360" w:lineRule="auto"/>
        <w:tabs>
          <w:tab w:val="left" w:pos="5534" w:leader="none"/>
        </w:tabs>
        <w:rPr>
          <w:rFonts w:eastAsia="Arial Unicode MS"/>
          <w:b/>
          <w:bCs/>
          <w:color w:val="000000" w:themeColor="text1"/>
          <w:sz w:val="28"/>
          <w:szCs w:val="28"/>
        </w:rPr>
      </w:pPr>
      <w:r>
        <w:rPr>
          <w:rFonts w:eastAsia="Arial Unicode MS"/>
          <w:b/>
          <w:bCs/>
          <w:color w:val="000000" w:themeColor="text1"/>
          <w:sz w:val="28"/>
          <w:szCs w:val="28"/>
        </w:rPr>
        <w:t xml:space="preserve">На этом я свой доклад закончил, готов ответить на вопросы.</w:t>
      </w:r>
      <w:r>
        <w:rPr>
          <w:rFonts w:eastAsia="Arial Unicode MS"/>
          <w:b/>
          <w:bCs/>
          <w:color w:val="000000" w:themeColor="text1"/>
          <w:sz w:val="28"/>
          <w:szCs w:val="28"/>
        </w:rPr>
      </w:r>
    </w:p>
    <w:p>
      <w:pPr>
        <w:ind w:firstLine="567"/>
        <w:jc w:val="both"/>
        <w:spacing w:line="360" w:lineRule="auto"/>
        <w:tabs>
          <w:tab w:val="left" w:pos="5534" w:leader="none"/>
        </w:tabs>
        <w:rPr>
          <w:rFonts w:eastAsia="Arial Unicode MS"/>
          <w:b/>
          <w:bCs/>
          <w:color w:val="000000" w:themeColor="text1"/>
          <w:sz w:val="28"/>
          <w:szCs w:val="28"/>
        </w:rPr>
      </w:pPr>
      <w:r>
        <w:rPr>
          <w:rFonts w:eastAsia="Arial Unicode MS"/>
          <w:b/>
          <w:bCs/>
          <w:color w:val="000000" w:themeColor="text1"/>
          <w:sz w:val="28"/>
          <w:szCs w:val="28"/>
        </w:rPr>
      </w:r>
      <w:r>
        <w:rPr>
          <w:rFonts w:eastAsia="Arial Unicode MS"/>
          <w:b/>
          <w:bCs/>
          <w:color w:val="000000" w:themeColor="text1"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Доклад на тему: «</w:t>
      </w:r>
      <w:r>
        <w:rPr>
          <w:b/>
          <w:bCs/>
          <w:color w:val="000000"/>
          <w:sz w:val="28"/>
          <w:szCs w:val="28"/>
        </w:rPr>
        <w:t xml:space="preserve">Анализ результатов правоприменительной практики, контрольно-надзорной деятельности в рамках осуществления федерального государственного надзора в области промышленной безопасности</w:t>
      </w:r>
      <w:r>
        <w:rPr>
          <w:b/>
          <w:bCs/>
          <w:color w:val="000000"/>
          <w:sz w:val="28"/>
          <w:szCs w:val="28"/>
        </w:rPr>
        <w:br/>
        <w:t xml:space="preserve">МТУ Ростехнадзора за истекший 2026 год</w:t>
      </w:r>
      <w:r>
        <w:rPr>
          <w:b/>
          <w:sz w:val="28"/>
          <w:szCs w:val="28"/>
        </w:rPr>
        <w:t xml:space="preserve">»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Добрый день коллеги, уважаемые гости!</w:t>
      </w:r>
      <w:r>
        <w:rPr>
          <w:sz w:val="28"/>
          <w:szCs w:val="28"/>
        </w:rPr>
      </w:r>
    </w:p>
    <w:p>
      <w:pPr>
        <w:ind w:firstLine="142"/>
        <w:jc w:val="both"/>
        <w:spacing w:line="360" w:lineRule="auto"/>
        <w:tabs>
          <w:tab w:val="left" w:pos="0" w:leader="none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докладе о результатах контрольно-надзорной деятельности отдела при осуществлении Федерального государственного надзора в области промышленной безопасности за истекший период 2026 года будут представлены:</w:t>
      </w:r>
      <w:r>
        <w:rPr>
          <w:bCs/>
          <w:sz w:val="28"/>
          <w:szCs w:val="28"/>
        </w:rPr>
      </w:r>
    </w:p>
    <w:p>
      <w:pPr>
        <w:ind w:firstLine="142"/>
        <w:jc w:val="both"/>
        <w:spacing w:line="360" w:lineRule="auto"/>
        <w:tabs>
          <w:tab w:val="left" w:pos="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1.Основные показатели контрольно-надзорной деятельности;</w:t>
      </w:r>
      <w:r>
        <w:rPr>
          <w:bCs/>
          <w:sz w:val="28"/>
          <w:szCs w:val="28"/>
        </w:rPr>
      </w:r>
    </w:p>
    <w:p>
      <w:pPr>
        <w:ind w:firstLine="142"/>
        <w:jc w:val="both"/>
        <w:spacing w:line="360" w:lineRule="auto"/>
        <w:tabs>
          <w:tab w:val="left" w:pos="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Анализ состояния аварийности и травматизма на поднадзорных объектах;</w:t>
      </w:r>
      <w:r>
        <w:rPr>
          <w:bCs/>
          <w:sz w:val="28"/>
          <w:szCs w:val="28"/>
        </w:rPr>
      </w:r>
    </w:p>
    <w:p>
      <w:pPr>
        <w:ind w:firstLine="142"/>
        <w:jc w:val="both"/>
        <w:spacing w:line="360" w:lineRule="auto"/>
        <w:tabs>
          <w:tab w:val="left" w:pos="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Обзор профилактических мероприятий, проводимых отделом при осуществлении контрольных (надзорных) мероприятий в области промышленной безопасности;</w:t>
      </w:r>
      <w:r>
        <w:rPr>
          <w:bCs/>
          <w:sz w:val="28"/>
          <w:szCs w:val="28"/>
        </w:rPr>
      </w:r>
    </w:p>
    <w:p>
      <w:pPr>
        <w:ind w:firstLine="142"/>
        <w:jc w:val="both"/>
        <w:spacing w:line="360" w:lineRule="auto"/>
        <w:tabs>
          <w:tab w:val="left" w:pos="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Основные проблемы, связанные с обеспечением безопасности и противоаварийной устойчивости поднадзорных предприятий. </w:t>
      </w:r>
      <w:r>
        <w:rPr>
          <w:bCs/>
          <w:sz w:val="28"/>
          <w:szCs w:val="28"/>
        </w:rPr>
      </w:r>
    </w:p>
    <w:p>
      <w:pPr>
        <w:ind w:firstLine="142"/>
        <w:jc w:val="both"/>
        <w:spacing w:line="360" w:lineRule="auto"/>
        <w:tabs>
          <w:tab w:val="left" w:pos="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Принятие мер по предупреждению аварийности и смертельного травматизма на опасных производственных объектах.</w:t>
      </w:r>
      <w:r>
        <w:rPr>
          <w:bCs/>
          <w:sz w:val="28"/>
          <w:szCs w:val="28"/>
        </w:rPr>
      </w:r>
    </w:p>
    <w:p>
      <w:pPr>
        <w:ind w:firstLine="142"/>
        <w:jc w:val="both"/>
        <w:spacing w:line="360" w:lineRule="auto"/>
        <w:tabs>
          <w:tab w:val="left" w:pos="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особенности работы по выявлению индикаторов риска нарушения обязательных требований, используемых при осуществлении федерального государственного надзора в области промышленной безопасности.</w:t>
      </w:r>
      <w:r>
        <w:rPr>
          <w:bCs/>
          <w:sz w:val="28"/>
          <w:szCs w:val="28"/>
        </w:rPr>
      </w:r>
    </w:p>
    <w:p>
      <w:pPr>
        <w:ind w:firstLine="142"/>
        <w:jc w:val="both"/>
        <w:spacing w:line="360" w:lineRule="auto"/>
        <w:tabs>
          <w:tab w:val="left" w:pos="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contextualSpacing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Говоря об основных показателях контрольно-надзорной деятельности хочу обратить внимание, что одним из направлений осуществления деятельности отдела является организация и осуществления государственного контроля </w:t>
      </w:r>
      <w:r>
        <w:rPr>
          <w:sz w:val="28"/>
          <w:szCs w:val="28"/>
        </w:rPr>
        <w:br/>
        <w:t xml:space="preserve">и надзора за соблюдением требований промышленной безопасности при эксплу</w:t>
      </w:r>
      <w:r>
        <w:rPr>
          <w:sz w:val="28"/>
          <w:szCs w:val="28"/>
        </w:rPr>
        <w:t xml:space="preserve">атации, техническом перевооружении, консервации, ликвидации взрывопожароопасных и химически опасных производственных объектов, объектов, на которых используются подъемные сооружения, а также лифтов, эскалаторов, за исключением эскалаторов в метрополитенах.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Отдел осуществляет контрольно-надзорные мероприятия в области промышленной безопасности по одиннадцати направлениям (видам надзора).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Под надзором отдела при осуществлении Федерального государственного надзора в области промышленной безопасности находится 559 организации, эксплуатирующих 1268 опасных производстве</w:t>
      </w:r>
      <w:r>
        <w:rPr>
          <w:sz w:val="28"/>
          <w:szCs w:val="28"/>
        </w:rPr>
        <w:t xml:space="preserve">нных объекта: химической, нефтехимической, металлургической промышленности; тепло и электроэнергетики; использующих грузоподъемные механизмы; хранения и переработки растительного сырья; связанные с транспортированием опасных веществ; газоснабжения, из них 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 класса опасности - 1 объект,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класса опасности - 6 объектов, </w:t>
      </w:r>
      <w:r>
        <w:rPr>
          <w:sz w:val="28"/>
          <w:szCs w:val="28"/>
          <w:lang w:val="en-US"/>
        </w:rPr>
        <w:t xml:space="preserve">III</w:t>
      </w:r>
      <w:r>
        <w:rPr>
          <w:sz w:val="28"/>
          <w:szCs w:val="28"/>
        </w:rPr>
        <w:t xml:space="preserve"> класса опасности - 933 объектов, </w:t>
      </w:r>
      <w:r>
        <w:rPr>
          <w:sz w:val="28"/>
          <w:szCs w:val="28"/>
          <w:lang w:val="en-US"/>
        </w:rPr>
        <w:t xml:space="preserve">IV</w:t>
      </w:r>
      <w:r>
        <w:rPr>
          <w:sz w:val="28"/>
          <w:szCs w:val="28"/>
        </w:rPr>
        <w:t xml:space="preserve"> класса опасности - 328 объекта; 261 организации эксплуатирующих 3850 лифта, 44 эскалатора и 12 подъемных платформ для инвалидов, которые являются опасными объектами.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Анализ состояния аварийности и травматизма на поднадзорных объектах.</w:t>
      </w:r>
      <w:r>
        <w:rPr>
          <w:b/>
          <w:bCs/>
          <w:sz w:val="28"/>
          <w:szCs w:val="28"/>
        </w:rPr>
      </w:r>
    </w:p>
    <w:p>
      <w:pPr>
        <w:ind w:firstLine="718"/>
        <w:jc w:val="both"/>
        <w:spacing w:line="360" w:lineRule="auto"/>
        <w:tabs>
          <w:tab w:val="left" w:pos="720" w:leader="none"/>
          <w:tab w:val="left" w:pos="1134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истекший период 2026 года аварий и </w:t>
      </w:r>
      <w:r>
        <w:rPr>
          <w:bCs/>
          <w:sz w:val="28"/>
          <w:szCs w:val="28"/>
        </w:rPr>
        <w:t xml:space="preserve">несчатных</w:t>
      </w:r>
      <w:r>
        <w:rPr>
          <w:bCs/>
          <w:sz w:val="28"/>
          <w:szCs w:val="28"/>
        </w:rPr>
        <w:t xml:space="preserve"> случаев, в том числе со смертельным исходом по причине ненадлежащей </w:t>
      </w:r>
      <w:r>
        <w:rPr>
          <w:bCs/>
          <w:sz w:val="28"/>
          <w:szCs w:val="28"/>
        </w:rPr>
        <w:t xml:space="preserve">эксплутации</w:t>
      </w:r>
      <w:r>
        <w:rPr>
          <w:bCs/>
          <w:sz w:val="28"/>
          <w:szCs w:val="28"/>
        </w:rPr>
        <w:t xml:space="preserve"> з</w:t>
      </w:r>
      <w:r>
        <w:rPr>
          <w:bCs/>
          <w:sz w:val="28"/>
          <w:szCs w:val="28"/>
        </w:rPr>
        <w:t xml:space="preserve">даний, сооружений и технических устройств на опасных производственных объектах, расположенных на территории Смоленской области, не произошло. Произошла 1 авария на опасном производственном объекте в результате атаки БПЛА на опасный производственный объект </w:t>
      </w:r>
      <w:r>
        <w:rPr>
          <w:bCs/>
          <w:sz w:val="28"/>
          <w:szCs w:val="28"/>
          <w:lang w:val="en-US"/>
        </w:rPr>
        <w:t xml:space="preserve">I</w:t>
      </w:r>
      <w:r>
        <w:rPr>
          <w:bCs/>
          <w:sz w:val="28"/>
          <w:szCs w:val="28"/>
        </w:rPr>
        <w:t xml:space="preserve"> класса опасности ПАО «Дорогобуж».</w:t>
      </w:r>
      <w:r>
        <w:rPr>
          <w:bCs/>
          <w:sz w:val="28"/>
          <w:szCs w:val="28"/>
        </w:rPr>
      </w:r>
    </w:p>
    <w:p>
      <w:pPr>
        <w:ind w:firstLine="718"/>
        <w:jc w:val="both"/>
        <w:spacing w:line="360" w:lineRule="auto"/>
        <w:tabs>
          <w:tab w:val="left" w:pos="720" w:leader="none"/>
          <w:tab w:val="left" w:pos="1134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Работниками управления на регулярной основе осуществляются контрольные (надзорные) и профилактические мероприятия в том числе </w:t>
      </w:r>
      <w:r>
        <w:rPr>
          <w:bCs/>
          <w:sz w:val="28"/>
          <w:szCs w:val="28"/>
        </w:rPr>
        <w:t xml:space="preserve">направленные на снижения уровня аварийности и травматизма на опасных производственных объектах, расположенных на территории Смоленской области.</w:t>
      </w:r>
      <w:r>
        <w:rPr>
          <w:bCs/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Анализ основных показателей надзорной деятельности, в том числе проведенных проверок, выявленных нарушений, выданных предписаний, административных санкций к нарушителям требований безопасности</w:t>
      </w:r>
      <w:r>
        <w:rPr>
          <w:b/>
          <w:bCs/>
          <w:sz w:val="28"/>
          <w:szCs w:val="28"/>
        </w:rPr>
      </w:r>
    </w:p>
    <w:p>
      <w:pPr>
        <w:ind w:firstLine="720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 истекший период 2026 года отделом при осуществление федерального государственного надзора в области промышленной безопасности проведено 4 контрольных (надзорных) мероприятия, из них: 4 внеплановые проверки.</w:t>
      </w:r>
      <w:r>
        <w:rPr>
          <w:sz w:val="28"/>
          <w:szCs w:val="28"/>
        </w:rPr>
        <w:br/>
        <w:t xml:space="preserve">4 проверок по постоянному государственному надзору в отношении опасного производственного объекта чрезвычайно высокой опасности. По результатам данных проверок выявлено 22 нарушения требований промышленной безопасности. 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 проведении контрольных (надзорных) мероприятий на опасном производственном объекте Площадка </w:t>
      </w:r>
      <w:r>
        <w:rPr>
          <w:rFonts w:eastAsia="Calibri"/>
          <w:spacing w:val="-8"/>
          <w:sz w:val="28"/>
          <w:szCs w:val="28"/>
          <w:lang w:eastAsia="en-US"/>
        </w:rPr>
        <w:t xml:space="preserve">по производству минеральных удобрений ПАО «Дорогобуж» </w:t>
      </w:r>
      <w:r>
        <w:rPr>
          <w:rFonts w:eastAsia="Calibri"/>
          <w:sz w:val="28"/>
          <w:szCs w:val="28"/>
          <w:lang w:eastAsia="en-US"/>
        </w:rPr>
        <w:t xml:space="preserve">в рамках постоянного государственного надзора за </w:t>
      </w:r>
      <w:r>
        <w:rPr>
          <w:rFonts w:eastAsia="Calibri"/>
          <w:bCs/>
          <w:sz w:val="26"/>
          <w:szCs w:val="26"/>
          <w:lang w:eastAsia="en-US"/>
        </w:rPr>
        <w:t xml:space="preserve">истекший период 2025 года</w:t>
      </w:r>
      <w:r>
        <w:rPr>
          <w:rFonts w:eastAsia="Calibri"/>
          <w:sz w:val="28"/>
          <w:szCs w:val="28"/>
          <w:lang w:eastAsia="en-US"/>
        </w:rPr>
        <w:t xml:space="preserve"> в соответствии с действующим графиком проведено 4 выездных проверки, в рамках которых осуществлялись такие контрольные (надзорные) мероприятия как осмотр и эксперимент.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 проверке принятых на ОПО </w:t>
      </w:r>
      <w:r>
        <w:rPr>
          <w:rFonts w:eastAsia="Calibri"/>
          <w:sz w:val="28"/>
          <w:szCs w:val="28"/>
          <w:lang w:val="en-US" w:eastAsia="en-US"/>
        </w:rPr>
        <w:t xml:space="preserve">I</w:t>
      </w:r>
      <w:r>
        <w:rPr>
          <w:rFonts w:eastAsia="Calibri"/>
          <w:sz w:val="28"/>
          <w:szCs w:val="28"/>
          <w:lang w:eastAsia="en-US"/>
        </w:rPr>
        <w:t xml:space="preserve"> класса опасности ПАО «Дорогобуж» мер по недопущению проникновения посторонних лиц в ходе обхода и осмотра методом визуального на</w:t>
      </w:r>
      <w:r>
        <w:rPr>
          <w:rFonts w:eastAsia="Calibri"/>
          <w:sz w:val="28"/>
          <w:szCs w:val="28"/>
          <w:lang w:eastAsia="en-US"/>
        </w:rPr>
        <w:t xml:space="preserve">блюдения за режимом работы контрольно-пропускных пунктов, бюро пропусков, зданий и сооружений, помещений объекта повышенной опасности, территории (частей территории) объекта, цехов, а также при обходе периметра территории предприятия, эксплуатирующего ОПО </w:t>
      </w:r>
      <w:r>
        <w:rPr>
          <w:rFonts w:eastAsia="Calibri"/>
          <w:sz w:val="28"/>
          <w:szCs w:val="28"/>
          <w:lang w:val="en-US" w:eastAsia="en-US"/>
        </w:rPr>
        <w:t xml:space="preserve">I</w:t>
      </w:r>
      <w:r>
        <w:rPr>
          <w:rFonts w:eastAsia="Calibri"/>
          <w:sz w:val="28"/>
          <w:szCs w:val="28"/>
          <w:lang w:eastAsia="en-US"/>
        </w:rPr>
        <w:t xml:space="preserve"> класса опасности ПАО «Дорогобуж», с проверкой соответствия систем контрольно-пропускного режима требованиям, установленным внутренними распорядительными документами, а также с проверкой технических средств охраны, нарушений не выявлено.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выездных проверок в рамках осуществления постоянного государственного надзора, </w:t>
      </w:r>
      <w:r>
        <w:rPr>
          <w:iCs/>
          <w:color w:val="000000"/>
          <w:spacing w:val="-7"/>
          <w:sz w:val="28"/>
          <w:szCs w:val="28"/>
        </w:rPr>
        <w:t xml:space="preserve">за </w:t>
      </w:r>
      <w:r>
        <w:rPr>
          <w:iCs/>
          <w:sz w:val="28"/>
          <w:szCs w:val="28"/>
        </w:rPr>
        <w:t xml:space="preserve">нарушения требований законодательства в области промышленной безопасности</w:t>
      </w:r>
      <w:r>
        <w:rPr>
          <w:sz w:val="28"/>
          <w:szCs w:val="28"/>
        </w:rPr>
        <w:t xml:space="preserve"> МТУ Ростехнадзора выдано 3 предписания ПАО «Дорогобуж» 2 из которых исполнены в</w:t>
      </w:r>
      <w:r>
        <w:rPr>
          <w:sz w:val="28"/>
          <w:szCs w:val="28"/>
        </w:rPr>
        <w:t xml:space="preserve"> полном объеме. К административной ответственности за допущенные нарушения в области промышленной безопасности, предусмотренного частью 1 статьи 9.1 КоАП РФ, привлечено ПАО «Дорогобуж» и его должностные лица, с наложением штрафов в размере 450 тыс. рублей.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рамках пров</w:t>
      </w:r>
      <w:r>
        <w:rPr>
          <w:sz w:val="28"/>
          <w:szCs w:val="28"/>
        </w:rPr>
        <w:t xml:space="preserve">едения контрольного (надзорного) мероприятия на опасном производственном объекте I класса опасности ПАО «Дорогобуж» 29 мая 2025 года проведена учебная тревога по «Плану мероприятий по локализации и ликвидации последствий аварий на опасном производственном </w:t>
      </w:r>
      <w:r>
        <w:rPr>
          <w:sz w:val="28"/>
          <w:szCs w:val="28"/>
        </w:rPr>
        <w:t xml:space="preserve">объекте  «</w:t>
      </w:r>
      <w:r>
        <w:rPr>
          <w:sz w:val="28"/>
          <w:szCs w:val="28"/>
        </w:rPr>
        <w:t xml:space="preserve">Площадка по производству минеральных удобрений» в цехе слабой азотной кислоты. Согласно темы учебной тревоги произошла полная разгерметизация резервуара азотной кислоты.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Целью проведения учебной тревоги являлось: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Отработать действия персонала цехов: САК, котельного, водоснабжения и водоподготовки, старшего диспетчера предприятия по локализации аварийной ситуации.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Отработать действия экстренных служб и НАСФ по локализации аварийной ситуации.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Проверить готовность персонала цехов САК, котельного и ЦВВ к действиям по локализации и ликвидации последствий аварии.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Проверить работоспособность системы оповещения об аварии.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 окончании проведения учебной тревоги были выданы замечания. Результаты проведения учебной тревоги на опасном производственном объекте I класса опасности ПАО «Дорогобуж» признаны удовлетворительными.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426"/>
        <w:jc w:val="center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Обзор профилактических мероприятий, проводимых отделом при осуществлении контрольных (надзорных) мероприятий в области промышленной безопасности</w:t>
      </w:r>
      <w:r>
        <w:rPr>
          <w:b/>
          <w:sz w:val="28"/>
          <w:szCs w:val="28"/>
        </w:rPr>
      </w:r>
    </w:p>
    <w:p>
      <w:pPr>
        <w:ind w:firstLine="426"/>
        <w:jc w:val="both"/>
        <w:spacing w:line="360" w:lineRule="auto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С целью недопущения и предотвращения аварий и смертельного травматизма на опасных производственных объектах, в том числе и на объектах хранения и переработки растительного сырья </w:t>
      </w:r>
      <w:r>
        <w:rPr>
          <w:sz w:val="28"/>
          <w:szCs w:val="28"/>
        </w:rPr>
        <w:t xml:space="preserve">Ростехнадзором</w:t>
      </w:r>
      <w:r>
        <w:rPr>
          <w:sz w:val="28"/>
          <w:szCs w:val="28"/>
        </w:rPr>
        <w:t xml:space="preserve"> осуществляется профилактика рисков причинения вреда (ущерба) охраняемым законом ценностям.</w:t>
      </w:r>
      <w:r>
        <w:rPr>
          <w:bCs/>
          <w:color w:val="000000"/>
          <w:sz w:val="28"/>
          <w:szCs w:val="28"/>
        </w:rPr>
      </w:r>
    </w:p>
    <w:p>
      <w:pPr>
        <w:ind w:firstLine="426"/>
        <w:jc w:val="both"/>
        <w:spacing w:line="360" w:lineRule="auto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Согласно части 1 статьи 44 Федерального закона от 31.07.2020 № 248-ФЗ «</w:t>
      </w:r>
      <w:r>
        <w:rPr>
          <w:sz w:val="28"/>
          <w:szCs w:val="28"/>
        </w:rPr>
        <w:t xml:space="preserve">О государственном контроле (надзоре) и муниципальном контроле в Российской Федерации» </w:t>
      </w:r>
      <w:r>
        <w:rPr>
          <w:sz w:val="28"/>
          <w:szCs w:val="28"/>
        </w:rPr>
      </w:r>
    </w:p>
    <w:p>
      <w:pPr>
        <w:ind w:firstLine="426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Профилактика рисков причинения вреда (ущерба) охраняемым законом ценностям направлена на достижение следующих основных целей:</w:t>
      </w:r>
      <w:bookmarkStart w:id="0" w:name="P0461"/>
      <w:r/>
      <w:bookmarkEnd w:id="0"/>
      <w:r/>
      <w:r>
        <w:rPr>
          <w:sz w:val="28"/>
          <w:szCs w:val="28"/>
        </w:rPr>
      </w:r>
    </w:p>
    <w:p>
      <w:pPr>
        <w:ind w:firstLine="426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</w:t>
      </w:r>
      <w:bookmarkStart w:id="1" w:name="P0463"/>
      <w:r/>
      <w:bookmarkEnd w:id="1"/>
      <w:r/>
      <w:r>
        <w:rPr>
          <w:sz w:val="28"/>
          <w:szCs w:val="28"/>
        </w:rPr>
      </w:r>
    </w:p>
    <w:p>
      <w:pPr>
        <w:ind w:firstLine="426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bookmarkStart w:id="2" w:name="P0465"/>
      <w:r/>
      <w:bookmarkEnd w:id="2"/>
      <w:r/>
      <w:r>
        <w:rPr>
          <w:sz w:val="28"/>
          <w:szCs w:val="28"/>
        </w:rPr>
      </w:r>
    </w:p>
    <w:p>
      <w:pPr>
        <w:ind w:firstLine="426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3) создание условий для доведения обязательных требований до контролируемых лиц, повышение информированности о способах их соблюдения.</w:t>
      </w:r>
      <w:r>
        <w:rPr>
          <w:sz w:val="28"/>
          <w:szCs w:val="28"/>
        </w:rPr>
      </w:r>
    </w:p>
    <w:p>
      <w:pPr>
        <w:ind w:firstLine="426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2 статьи 45 </w:t>
      </w:r>
      <w:r>
        <w:rPr>
          <w:bCs/>
          <w:color w:val="000000"/>
          <w:sz w:val="28"/>
          <w:szCs w:val="28"/>
        </w:rPr>
        <w:t xml:space="preserve">Федерального закона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«</w:t>
      </w:r>
      <w:r>
        <w:rPr>
          <w:sz w:val="28"/>
          <w:szCs w:val="28"/>
        </w:rPr>
        <w:t xml:space="preserve">О государственном контроле (надзоре) и муниципальном контроле в Российской Федерации» </w:t>
      </w:r>
      <w:r>
        <w:rPr>
          <w:sz w:val="28"/>
          <w:szCs w:val="28"/>
        </w:rPr>
      </w:r>
    </w:p>
    <w:p>
      <w:pPr>
        <w:ind w:firstLine="426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Виды профилактических мероприятий, которые проводятся при осуществ</w:t>
      </w:r>
      <w:r>
        <w:rPr>
          <w:sz w:val="28"/>
          <w:szCs w:val="28"/>
        </w:rPr>
        <w:t xml:space="preserve">лении государственного контроля (надзора), муниципального контроля, определяются положением о виде контроля с учетом того, что при осуществлении государственного контроля (надзора) является обязательным проведение профилактических мероприятий, указанных в </w:t>
      </w:r>
      <w:hyperlink r:id="rId13" w:tooltip="kodeks://link/d?nd=565415215&amp;mark=00000000000000000000000000000000000000000000000000A7O0NF&amp;mark=00000000000000000000000000000000000000000000000000A7O0NF" w:history="1">
        <w:r>
          <w:rPr>
            <w:color w:val="0000ff"/>
            <w:sz w:val="28"/>
            <w:szCs w:val="28"/>
            <w:u w:val="single"/>
          </w:rPr>
          <w:t xml:space="preserve">пунктах 1</w:t>
        </w:r>
      </w:hyperlink>
      <w:r>
        <w:rPr>
          <w:sz w:val="28"/>
          <w:szCs w:val="28"/>
        </w:rPr>
        <w:t xml:space="preserve">, </w:t>
      </w:r>
      <w:hyperlink r:id="rId14" w:tooltip="kodeks://link/d?nd=565415215&amp;mark=00000000000000000000000000000000000000000000000000A7Q0NG&amp;mark=00000000000000000000000000000000000000000000000000A7Q0NG" w:history="1">
        <w:r>
          <w:rPr>
            <w:color w:val="0000ff"/>
            <w:sz w:val="28"/>
            <w:szCs w:val="28"/>
            <w:u w:val="single"/>
          </w:rPr>
          <w:t xml:space="preserve">2,</w:t>
        </w:r>
      </w:hyperlink>
      <w:r>
        <w:rPr>
          <w:sz w:val="28"/>
          <w:szCs w:val="28"/>
        </w:rPr>
        <w:t xml:space="preserve"> </w:t>
      </w:r>
      <w:hyperlink r:id="rId15" w:tooltip="kodeks://link/d?nd=565415215&amp;mark=00000000000000000000000000000000000000000000000000A7U0NI&amp;mark=00000000000000000000000000000000000000000000000000A7U0NI" w:history="1">
        <w:r>
          <w:rPr>
            <w:color w:val="0000ff"/>
            <w:sz w:val="28"/>
            <w:szCs w:val="28"/>
            <w:u w:val="single"/>
          </w:rPr>
          <w:t xml:space="preserve">4</w:t>
        </w:r>
      </w:hyperlink>
      <w:r>
        <w:rPr>
          <w:sz w:val="28"/>
          <w:szCs w:val="28"/>
        </w:rPr>
        <w:t xml:space="preserve">, </w:t>
      </w:r>
      <w:hyperlink r:id="rId16" w:tooltip="kodeks://link/d?nd=565415215&amp;mark=00000000000000000000000000000000000000000000000000A800NJ&amp;mark=00000000000000000000000000000000000000000000000000A800NJ" w:history="1">
        <w:r>
          <w:rPr>
            <w:color w:val="0000ff"/>
            <w:sz w:val="28"/>
            <w:szCs w:val="28"/>
            <w:u w:val="single"/>
          </w:rPr>
          <w:t xml:space="preserve">5</w:t>
        </w:r>
      </w:hyperlink>
      <w:r>
        <w:rPr>
          <w:sz w:val="28"/>
          <w:szCs w:val="28"/>
        </w:rPr>
        <w:t xml:space="preserve"> и </w:t>
      </w:r>
      <w:hyperlink r:id="rId17" w:tooltip="kodeks://link/d?nd=565415215&amp;mark=00000000000000000000000000000000000000000000000000A7K0NC&amp;mark=00000000000000000000000000000000000000000000000000A7K0NC" w:history="1">
        <w:r>
          <w:rPr>
            <w:color w:val="0000ff"/>
            <w:sz w:val="28"/>
            <w:szCs w:val="28"/>
            <w:u w:val="single"/>
          </w:rPr>
          <w:t xml:space="preserve">7 части 1 настоящей статьи</w:t>
        </w:r>
      </w:hyperlink>
      <w:r>
        <w:rPr>
          <w:sz w:val="28"/>
          <w:szCs w:val="28"/>
        </w:rPr>
        <w:t xml:space="preserve">, при осуществлении муниципального контроля - </w:t>
      </w:r>
      <w:r>
        <w:rPr>
          <w:sz w:val="28"/>
          <w:szCs w:val="28"/>
        </w:rPr>
        <w:t xml:space="preserve">проведение профилактических мероприятий, предусмотренных </w:t>
      </w:r>
      <w:hyperlink r:id="rId18" w:tooltip="kodeks://link/d?nd=565415215&amp;mark=00000000000000000000000000000000000000000000000000A7O0NF&amp;mark=00000000000000000000000000000000000000000000000000A7O0NF" w:history="1">
        <w:r>
          <w:rPr>
            <w:color w:val="0000ff"/>
            <w:sz w:val="28"/>
            <w:szCs w:val="28"/>
            <w:u w:val="single"/>
          </w:rPr>
          <w:t xml:space="preserve">пунктами 1</w:t>
        </w:r>
      </w:hyperlink>
      <w:r>
        <w:rPr>
          <w:sz w:val="28"/>
          <w:szCs w:val="28"/>
        </w:rPr>
        <w:t xml:space="preserve"> и </w:t>
      </w:r>
      <w:hyperlink r:id="rId19" w:tooltip="kodeks://link/d?nd=565415215&amp;mark=00000000000000000000000000000000000000000000000000A800NJ&amp;mark=00000000000000000000000000000000000000000000000000A800NJ" w:history="1">
        <w:r>
          <w:rPr>
            <w:color w:val="0000ff"/>
            <w:sz w:val="28"/>
            <w:szCs w:val="28"/>
            <w:u w:val="single"/>
          </w:rPr>
          <w:t xml:space="preserve">5 части 1 настоящей статьи</w:t>
        </w:r>
      </w:hyperlink>
      <w:r>
        <w:rPr>
          <w:sz w:val="28"/>
          <w:szCs w:val="28"/>
        </w:rPr>
        <w:t xml:space="preserve">, если иное не установлено федеральным законом о виде контроля, общими требованиями к организации и осуществлению вида муниципального контроля, утвержденными Правительством Российской Федерации.</w:t>
      </w:r>
      <w:r>
        <w:rPr>
          <w:sz w:val="28"/>
          <w:szCs w:val="28"/>
        </w:rPr>
      </w:r>
    </w:p>
    <w:p>
      <w:pPr>
        <w:ind w:firstLine="426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Другими словами </w:t>
      </w:r>
      <w:bookmarkStart w:id="3" w:name="P0467"/>
      <w:r/>
      <w:bookmarkEnd w:id="3"/>
      <w:r>
        <w:rPr>
          <w:sz w:val="28"/>
          <w:szCs w:val="28"/>
        </w:rPr>
        <w:t xml:space="preserve">о</w:t>
      </w:r>
      <w:r>
        <w:rPr>
          <w:bCs/>
          <w:sz w:val="28"/>
          <w:szCs w:val="28"/>
        </w:rPr>
        <w:t xml:space="preserve">рганизация профилактических мероприятий при осуществлении федерального государственного надзора в области</w:t>
      </w:r>
      <w:r>
        <w:rPr>
          <w:bCs/>
          <w:color w:val="000000"/>
          <w:sz w:val="28"/>
          <w:szCs w:val="28"/>
        </w:rPr>
        <w:t xml:space="preserve"> промышленной безопасности определена главой 5 постановления Правительства Российской Федерации от 30.06.2021 № 1082 «О Федеральном государственном надзоре в области промышленной безопасности».</w:t>
      </w:r>
      <w:r>
        <w:rPr>
          <w:sz w:val="28"/>
          <w:szCs w:val="28"/>
        </w:rPr>
      </w:r>
    </w:p>
    <w:p>
      <w:pPr>
        <w:ind w:firstLine="426"/>
        <w:jc w:val="both"/>
        <w:spacing w:line="360" w:lineRule="auto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соответствии с пунктом 39 постановления правительства 1082 п</w:t>
      </w:r>
      <w:r>
        <w:rPr>
          <w:color w:val="000000"/>
          <w:sz w:val="28"/>
          <w:szCs w:val="28"/>
        </w:rPr>
        <w:t xml:space="preserve">ри осуществлении федерального государственного надзора могут проводиться следующие виды профилактических мероприятий:</w:t>
      </w:r>
      <w:r>
        <w:rPr>
          <w:color w:val="000000"/>
          <w:sz w:val="28"/>
          <w:szCs w:val="28"/>
        </w:rPr>
      </w:r>
    </w:p>
    <w:p>
      <w:pPr>
        <w:ind w:firstLine="426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) информирование;</w:t>
      </w:r>
      <w:r>
        <w:rPr>
          <w:sz w:val="28"/>
          <w:szCs w:val="28"/>
        </w:rPr>
      </w:r>
    </w:p>
    <w:p>
      <w:pPr>
        <w:ind w:firstLine="426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) обобщение правоприменительной практики;</w:t>
      </w:r>
      <w:r>
        <w:rPr>
          <w:sz w:val="28"/>
          <w:szCs w:val="28"/>
        </w:rPr>
      </w:r>
    </w:p>
    <w:p>
      <w:pPr>
        <w:ind w:firstLine="426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) объявление предостережений;</w:t>
      </w:r>
      <w:r>
        <w:rPr>
          <w:sz w:val="28"/>
          <w:szCs w:val="28"/>
        </w:rPr>
      </w:r>
    </w:p>
    <w:p>
      <w:pPr>
        <w:ind w:firstLine="426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) меры стимулирования добросовестности</w:t>
      </w:r>
      <w:r>
        <w:rPr>
          <w:color w:val="000000"/>
          <w:sz w:val="28"/>
          <w:szCs w:val="28"/>
        </w:rPr>
        <w:t xml:space="preserve">, предусматривающие оценку соответствия организации, эксплуатирующей опасные производственные объекты, </w:t>
      </w:r>
      <w:r>
        <w:rPr>
          <w:sz w:val="28"/>
          <w:szCs w:val="28"/>
        </w:rPr>
        <w:t xml:space="preserve">критериям добросовестности за 5 лет;</w:t>
      </w:r>
      <w:bookmarkStart w:id="4" w:name="l155"/>
      <w:r/>
      <w:bookmarkStart w:id="5" w:name="l54"/>
      <w:r/>
      <w:bookmarkEnd w:id="4"/>
      <w:r/>
      <w:bookmarkEnd w:id="5"/>
      <w:r/>
      <w:r>
        <w:rPr>
          <w:sz w:val="28"/>
          <w:szCs w:val="28"/>
        </w:rPr>
      </w:r>
    </w:p>
    <w:p>
      <w:pPr>
        <w:ind w:firstLine="426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) консультирование.</w:t>
      </w:r>
      <w:r>
        <w:rPr>
          <w:sz w:val="28"/>
          <w:szCs w:val="28"/>
        </w:rPr>
      </w:r>
    </w:p>
    <w:p>
      <w:pPr>
        <w:ind w:firstLine="426"/>
        <w:jc w:val="both"/>
        <w:spacing w:after="300" w:line="36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>
        <w:rPr>
          <w:bCs/>
          <w:sz w:val="28"/>
          <w:szCs w:val="28"/>
        </w:rPr>
        <w:t xml:space="preserve">истекший период 2026 года</w:t>
      </w:r>
      <w:r>
        <w:rPr>
          <w:sz w:val="28"/>
          <w:szCs w:val="28"/>
        </w:rPr>
        <w:t xml:space="preserve"> в рамках профилактики нарушений обязательных требований отделом при осуществлении Федерального государственного надзора в области промышленной безопасности проведены следующие мероприятия: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объявлено 11 предостережений о недопустимости нарушения обязательных требования.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проведено 27 консультирований юридических лиц, индивидуальных предпринимателей по вопросам, связанным с организацией и осуществлением федерального государственного надзора, разъяснения положений нормативных </w:t>
      </w:r>
      <w:r>
        <w:rPr>
          <w:sz w:val="28"/>
          <w:szCs w:val="28"/>
        </w:rPr>
        <w:t xml:space="preserve">правовых актов, содержащих обязательные требования, оценка соблюдения которых осуществляется в рамках государственного надзора и т.д., 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в поднадзорные организации направлено 2 информационных письма по вопросам осуществления федерального государственного надзора.</w:t>
      </w:r>
      <w:r>
        <w:rPr>
          <w:sz w:val="28"/>
          <w:szCs w:val="28"/>
        </w:rPr>
      </w:r>
    </w:p>
    <w:p>
      <w:pPr>
        <w:ind w:firstLine="707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рамках профилактического мероприятия – информирование, в адрес организаций, эксплуатирующих опасные производственные объекты, предназначенные для хранения и переработки растительного сырья (элеваторы, комбикормовые, мукомольные и крупяные заводы), </w:t>
      </w:r>
      <w:r>
        <w:rPr>
          <w:sz w:val="28"/>
          <w:szCs w:val="28"/>
        </w:rPr>
        <w:t xml:space="preserve">а также объекты иных перерабатывающих производств, цехи, участки и площадки которые, в соответствии с Федеральным законом от 21 июля 1997 г. № 116-ФЗ «О промышленной безопасности опасных производственных объектов», относятся к опасным производственным объе</w:t>
      </w:r>
      <w:r>
        <w:rPr>
          <w:sz w:val="28"/>
          <w:szCs w:val="28"/>
        </w:rPr>
        <w:t xml:space="preserve">ктам III и IV классов опасности, направлены информационные письма с указанием перечня мероприятий, направленных на обеспечение должного уровня противоаварийной (эксплуатационной) устойчивости объектов, предупреждение аварийности и смертельного травматизма.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Основные проблемы, связанные с обеспечением безопасности и противоаварийной устойчивости поднадзорных предприятий. </w:t>
      </w:r>
      <w:r>
        <w:rPr>
          <w:b/>
          <w:spacing w:val="-6"/>
          <w:sz w:val="28"/>
          <w:szCs w:val="28"/>
        </w:rPr>
        <w:t xml:space="preserve">Основные нарушения, выявленные при проведении проверок.</w:t>
      </w:r>
      <w:r>
        <w:rPr>
          <w:b/>
          <w:bCs/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прежнему основной проблемой по обеспечению противоаварийной устойчивости на поднадзорных опасных производственных объектах является износ оборудования, сроки замены оборудования на новое явно недостаточны </w:t>
      </w:r>
      <w:r>
        <w:rPr>
          <w:sz w:val="28"/>
          <w:szCs w:val="28"/>
        </w:rPr>
        <w:br/>
        <w:t xml:space="preserve">и являются следствием подхода так называемого эффективного </w:t>
      </w:r>
      <w:r>
        <w:rPr>
          <w:sz w:val="28"/>
          <w:szCs w:val="28"/>
        </w:rPr>
        <w:t xml:space="preserve">управления,</w:t>
      </w:r>
      <w:r>
        <w:rPr>
          <w:sz w:val="28"/>
          <w:szCs w:val="28"/>
        </w:rPr>
        <w:br/>
        <w:t xml:space="preserve">при</w:t>
      </w:r>
      <w:r>
        <w:rPr>
          <w:sz w:val="28"/>
          <w:szCs w:val="28"/>
        </w:rPr>
        <w:t xml:space="preserve"> котором мини</w:t>
      </w:r>
      <w:r>
        <w:rPr>
          <w:sz w:val="28"/>
          <w:szCs w:val="28"/>
        </w:rPr>
        <w:t xml:space="preserve">мизация затрат производится за счет минимизации расходов, направленных на модернизацию производства, а также за счет массовых сокращений работников, осуществляющих эксплуатацию ТУ на ОПО. Подобный подход приводит также к необоснованному сокращению объемов </w:t>
      </w:r>
      <w:r>
        <w:rPr>
          <w:sz w:val="28"/>
          <w:szCs w:val="28"/>
        </w:rPr>
        <w:br/>
        <w:t xml:space="preserve">и несоблюдению сроков планово-предупредительных ремонтов оборудования, </w:t>
      </w:r>
      <w:r>
        <w:rPr>
          <w:sz w:val="28"/>
          <w:szCs w:val="28"/>
        </w:rPr>
        <w:br/>
        <w:t xml:space="preserve">на пример: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средний</w:t>
      </w:r>
      <w:r>
        <w:rPr>
          <w:sz w:val="28"/>
          <w:szCs w:val="28"/>
        </w:rPr>
        <w:t xml:space="preserve"> физический износ основных фондов объектов газоснабжения составляет:</w:t>
      </w:r>
      <w:r>
        <w:rPr>
          <w:sz w:val="28"/>
          <w:szCs w:val="28"/>
        </w:rPr>
      </w:r>
    </w:p>
    <w:p>
      <w:pPr>
        <w:numPr>
          <w:ilvl w:val="0"/>
          <w:numId w:val="6"/>
        </w:numPr>
        <w:ind w:left="0" w:firstLine="836"/>
        <w:jc w:val="both"/>
        <w:spacing w:line="360" w:lineRule="auto"/>
        <w:widowControl w:val="off"/>
        <w:tabs>
          <w:tab w:val="num" w:pos="840" w:leader="none"/>
          <w:tab w:val="left" w:pos="121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газопроводов </w:t>
      </w:r>
      <w:r>
        <w:rPr>
          <w:b/>
          <w:bCs/>
          <w:sz w:val="28"/>
          <w:szCs w:val="28"/>
        </w:rPr>
        <w:t xml:space="preserve">65 – 85%</w:t>
      </w:r>
      <w:r>
        <w:rPr>
          <w:sz w:val="28"/>
          <w:szCs w:val="28"/>
        </w:rPr>
        <w:t xml:space="preserve"> для г. Смоленска, </w:t>
      </w:r>
      <w:r>
        <w:rPr>
          <w:b/>
          <w:bCs/>
          <w:sz w:val="28"/>
          <w:szCs w:val="28"/>
        </w:rPr>
        <w:t xml:space="preserve">40 – 50%</w:t>
      </w:r>
      <w:r>
        <w:rPr>
          <w:sz w:val="28"/>
          <w:szCs w:val="28"/>
        </w:rPr>
        <w:t xml:space="preserve"> для районов области;</w:t>
      </w:r>
      <w:r>
        <w:rPr>
          <w:sz w:val="28"/>
          <w:szCs w:val="28"/>
        </w:rPr>
      </w:r>
    </w:p>
    <w:p>
      <w:pPr>
        <w:numPr>
          <w:ilvl w:val="0"/>
          <w:numId w:val="6"/>
        </w:numPr>
        <w:ind w:left="0" w:firstLine="836"/>
        <w:jc w:val="both"/>
        <w:spacing w:line="360" w:lineRule="auto"/>
        <w:widowControl w:val="off"/>
        <w:tabs>
          <w:tab w:val="num" w:pos="840" w:leader="none"/>
          <w:tab w:val="left" w:pos="121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ГНС, АГЗС </w:t>
      </w:r>
      <w:r>
        <w:rPr>
          <w:b/>
          <w:bCs/>
          <w:sz w:val="28"/>
          <w:szCs w:val="28"/>
        </w:rPr>
        <w:t xml:space="preserve">75 – 90%;</w:t>
      </w:r>
      <w:r>
        <w:rPr>
          <w:sz w:val="28"/>
          <w:szCs w:val="28"/>
        </w:rPr>
      </w:r>
    </w:p>
    <w:p>
      <w:pPr>
        <w:numPr>
          <w:ilvl w:val="0"/>
          <w:numId w:val="6"/>
        </w:numPr>
        <w:ind w:left="0" w:firstLine="836"/>
        <w:jc w:val="both"/>
        <w:spacing w:line="360" w:lineRule="auto"/>
        <w:widowControl w:val="off"/>
        <w:tabs>
          <w:tab w:val="num" w:pos="840" w:leader="none"/>
          <w:tab w:val="left" w:pos="121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котельных </w:t>
      </w:r>
      <w:r>
        <w:rPr>
          <w:b/>
          <w:bCs/>
          <w:sz w:val="28"/>
          <w:szCs w:val="28"/>
        </w:rPr>
        <w:t xml:space="preserve">35 – 75%;</w:t>
      </w:r>
      <w:r>
        <w:rPr>
          <w:sz w:val="28"/>
          <w:szCs w:val="28"/>
        </w:rPr>
      </w:r>
    </w:p>
    <w:p>
      <w:pPr>
        <w:numPr>
          <w:ilvl w:val="0"/>
          <w:numId w:val="6"/>
        </w:numPr>
        <w:ind w:left="0" w:firstLine="836"/>
        <w:jc w:val="both"/>
        <w:spacing w:line="360" w:lineRule="auto"/>
        <w:widowControl w:val="off"/>
        <w:tabs>
          <w:tab w:val="num" w:pos="840" w:leader="none"/>
          <w:tab w:val="left" w:pos="121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ТЭЦ, ГРЭС </w:t>
      </w:r>
      <w:r>
        <w:rPr>
          <w:b/>
          <w:bCs/>
          <w:sz w:val="28"/>
          <w:szCs w:val="28"/>
        </w:rPr>
        <w:t xml:space="preserve">75 – 85%.</w:t>
      </w:r>
      <w:r>
        <w:rPr>
          <w:sz w:val="28"/>
          <w:szCs w:val="28"/>
        </w:rPr>
      </w:r>
    </w:p>
    <w:p>
      <w:pPr>
        <w:ind w:firstLine="836"/>
        <w:jc w:val="both"/>
        <w:spacing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Однако, износ газового оборудования отдельных котельных составляет 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75 – 95%</w:t>
      </w:r>
      <w:r>
        <w:rPr>
          <w:sz w:val="28"/>
          <w:szCs w:val="28"/>
        </w:rPr>
        <w:t xml:space="preserve"> и они эксплуатируются </w:t>
      </w:r>
      <w:r>
        <w:rPr>
          <w:b/>
          <w:bCs/>
          <w:sz w:val="28"/>
          <w:szCs w:val="28"/>
        </w:rPr>
        <w:t xml:space="preserve">25 – 30 лет </w:t>
      </w:r>
      <w:r>
        <w:rPr>
          <w:sz w:val="28"/>
          <w:szCs w:val="28"/>
        </w:rPr>
        <w:t xml:space="preserve">практически без капитального ремонта. Замена изношенных основных фондов осуществляется крайне медленными темпами.</w:t>
      </w:r>
      <w:r>
        <w:rPr>
          <w:sz w:val="28"/>
          <w:szCs w:val="28"/>
        </w:rPr>
      </w:r>
    </w:p>
    <w:p>
      <w:pPr>
        <w:ind w:firstLine="851"/>
        <w:jc w:val="both"/>
        <w:spacing w:line="360" w:lineRule="auto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Основными нарушениями, при эксплуатации опасных производственных объектов являются: </w:t>
      </w:r>
      <w:r>
        <w:rPr>
          <w:spacing w:val="-6"/>
          <w:sz w:val="28"/>
          <w:szCs w:val="28"/>
        </w:rPr>
      </w:r>
    </w:p>
    <w:p>
      <w:pPr>
        <w:numPr>
          <w:ilvl w:val="0"/>
          <w:numId w:val="7"/>
        </w:numPr>
        <w:ind w:left="0" w:firstLine="709"/>
        <w:jc w:val="both"/>
        <w:spacing w:line="360" w:lineRule="auto"/>
        <w:widowControl w:val="off"/>
        <w:tabs>
          <w:tab w:val="left" w:pos="-360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несвоевременная</w:t>
      </w:r>
      <w:r>
        <w:rPr>
          <w:sz w:val="28"/>
          <w:szCs w:val="28"/>
        </w:rPr>
        <w:t xml:space="preserve"> аттестация специалистов в области промышленной безопасности при назначении на должность;</w:t>
      </w:r>
      <w:r>
        <w:rPr>
          <w:sz w:val="28"/>
          <w:szCs w:val="28"/>
        </w:rPr>
      </w:r>
    </w:p>
    <w:p>
      <w:pPr>
        <w:numPr>
          <w:ilvl w:val="0"/>
          <w:numId w:val="7"/>
        </w:numPr>
        <w:ind w:left="0" w:firstLine="709"/>
        <w:jc w:val="both"/>
        <w:spacing w:line="360" w:lineRule="auto"/>
        <w:widowControl w:val="o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несоблюдение</w:t>
      </w:r>
      <w:r>
        <w:rPr>
          <w:sz w:val="28"/>
          <w:szCs w:val="28"/>
        </w:rPr>
        <w:t xml:space="preserve"> сроков технического обслуживания технических устройств и автоматики безопасности, а также выполнение этих работ не в полном объеме;</w:t>
      </w:r>
      <w:r>
        <w:rPr>
          <w:sz w:val="28"/>
          <w:szCs w:val="28"/>
        </w:rPr>
      </w:r>
    </w:p>
    <w:p>
      <w:pPr>
        <w:numPr>
          <w:ilvl w:val="0"/>
          <w:numId w:val="7"/>
        </w:numPr>
        <w:ind w:left="0" w:firstLine="709"/>
        <w:jc w:val="both"/>
        <w:spacing w:line="360" w:lineRule="auto"/>
        <w:widowControl w:val="off"/>
        <w:tabs>
          <w:tab w:val="left" w:pos="993" w:leader="none"/>
        </w:tabs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эксплуатация</w:t>
      </w:r>
      <w:r>
        <w:rPr>
          <w:spacing w:val="-6"/>
          <w:sz w:val="28"/>
          <w:szCs w:val="28"/>
        </w:rPr>
        <w:t xml:space="preserve"> зданий и сооружений, технических устройств, применяемых </w:t>
      </w:r>
      <w:r>
        <w:rPr>
          <w:spacing w:val="-6"/>
          <w:sz w:val="28"/>
          <w:szCs w:val="28"/>
        </w:rPr>
        <w:br/>
        <w:t xml:space="preserve">на ОПО, за пределами назначенных показателей эксплуатации этих зданий, сооружений, технических устройств без проведения экспертизы промышленной безопасности;</w:t>
      </w:r>
      <w:r>
        <w:rPr>
          <w:sz w:val="28"/>
          <w:szCs w:val="28"/>
        </w:rPr>
      </w:r>
    </w:p>
    <w:p>
      <w:pPr>
        <w:numPr>
          <w:ilvl w:val="0"/>
          <w:numId w:val="7"/>
        </w:numPr>
        <w:ind w:left="0" w:firstLine="709"/>
        <w:jc w:val="both"/>
        <w:spacing w:line="360" w:lineRule="auto"/>
        <w:widowControl w:val="off"/>
        <w:tabs>
          <w:tab w:val="left" w:pos="993" w:leader="none"/>
        </w:tabs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предоставление</w:t>
      </w:r>
      <w:r>
        <w:rPr>
          <w:spacing w:val="-6"/>
          <w:sz w:val="28"/>
          <w:szCs w:val="28"/>
        </w:rPr>
        <w:t xml:space="preserve"> не в полном объеме сведений для формирования государственного реестра опасных производственных объектов;</w:t>
      </w:r>
      <w:r>
        <w:rPr>
          <w:sz w:val="28"/>
          <w:szCs w:val="28"/>
        </w:rPr>
      </w:r>
    </w:p>
    <w:p>
      <w:pPr>
        <w:numPr>
          <w:ilvl w:val="0"/>
          <w:numId w:val="7"/>
        </w:numPr>
        <w:ind w:left="0" w:firstLine="709"/>
        <w:jc w:val="both"/>
        <w:spacing w:line="360" w:lineRule="auto"/>
        <w:tabs>
          <w:tab w:val="left" w:pos="993" w:leader="none"/>
        </w:tabs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несвоевременное</w:t>
      </w:r>
      <w:r>
        <w:rPr>
          <w:sz w:val="28"/>
          <w:szCs w:val="28"/>
        </w:rPr>
        <w:t xml:space="preserve"> проведение метрологического контроля КИП</w:t>
      </w:r>
      <w:r>
        <w:rPr>
          <w:sz w:val="28"/>
          <w:szCs w:val="28"/>
        </w:rPr>
        <w:br/>
        <w:t xml:space="preserve">и газоанализаторов;</w:t>
      </w:r>
      <w:r>
        <w:rPr>
          <w:spacing w:val="-6"/>
          <w:sz w:val="28"/>
          <w:szCs w:val="28"/>
        </w:rPr>
      </w:r>
    </w:p>
    <w:p>
      <w:pPr>
        <w:numPr>
          <w:ilvl w:val="0"/>
          <w:numId w:val="7"/>
        </w:numPr>
        <w:ind w:left="0" w:firstLine="709"/>
        <w:jc w:val="both"/>
        <w:spacing w:line="360" w:lineRule="auto"/>
        <w:tabs>
          <w:tab w:val="left" w:pos="993" w:leader="none"/>
        </w:tabs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отсутствие</w:t>
      </w:r>
      <w:r>
        <w:rPr>
          <w:spacing w:val="-6"/>
          <w:sz w:val="28"/>
          <w:szCs w:val="28"/>
        </w:rPr>
        <w:t xml:space="preserve"> проектной, рабочей документации на ОПО, эксплуатационной документации на технические устройства, технологическое оборудование, используемое на ОПО;</w:t>
      </w:r>
      <w:r>
        <w:rPr>
          <w:spacing w:val="-6"/>
          <w:sz w:val="28"/>
          <w:szCs w:val="28"/>
        </w:rPr>
      </w:r>
    </w:p>
    <w:p>
      <w:pPr>
        <w:numPr>
          <w:ilvl w:val="0"/>
          <w:numId w:val="7"/>
        </w:numPr>
        <w:ind w:left="0" w:firstLine="709"/>
        <w:jc w:val="both"/>
        <w:spacing w:line="360" w:lineRule="auto"/>
        <w:tabs>
          <w:tab w:val="left" w:pos="993" w:leader="none"/>
        </w:tabs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неудовлетворительная</w:t>
      </w:r>
      <w:r>
        <w:rPr>
          <w:spacing w:val="-6"/>
          <w:sz w:val="28"/>
          <w:szCs w:val="28"/>
        </w:rPr>
        <w:t xml:space="preserve"> организация и проведение работ по техническому обслуживанию и ремонту технологического оборудования, зданий и сооружений;</w:t>
      </w:r>
      <w:r>
        <w:rPr>
          <w:spacing w:val="-6"/>
          <w:sz w:val="28"/>
          <w:szCs w:val="28"/>
        </w:rPr>
      </w:r>
    </w:p>
    <w:p>
      <w:pPr>
        <w:numPr>
          <w:ilvl w:val="0"/>
          <w:numId w:val="7"/>
        </w:numPr>
        <w:ind w:left="0" w:firstLine="709"/>
        <w:jc w:val="both"/>
        <w:spacing w:line="360" w:lineRule="auto"/>
        <w:tabs>
          <w:tab w:val="left" w:pos="993" w:leader="none"/>
        </w:tabs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осуществление</w:t>
      </w:r>
      <w:r>
        <w:rPr>
          <w:spacing w:val="-6"/>
          <w:sz w:val="28"/>
          <w:szCs w:val="28"/>
        </w:rPr>
        <w:t xml:space="preserve"> эксплуатации оборудования с неисправными контрольно-измерительными приборами, а также средствами измерения, входящими </w:t>
      </w:r>
      <w:r>
        <w:rPr>
          <w:spacing w:val="-6"/>
          <w:sz w:val="28"/>
          <w:szCs w:val="28"/>
        </w:rPr>
        <w:br/>
        <w:t xml:space="preserve">в систему контроля, управления и ПАЗ, не прошедшими очередную метрологическую поверку;</w:t>
      </w:r>
      <w:r>
        <w:rPr>
          <w:spacing w:val="-6"/>
          <w:sz w:val="28"/>
          <w:szCs w:val="28"/>
        </w:rPr>
      </w:r>
    </w:p>
    <w:p>
      <w:pPr>
        <w:numPr>
          <w:ilvl w:val="0"/>
          <w:numId w:val="7"/>
        </w:numPr>
        <w:ind w:left="0" w:firstLine="709"/>
        <w:jc w:val="both"/>
        <w:spacing w:line="360" w:lineRule="auto"/>
        <w:tabs>
          <w:tab w:val="left" w:pos="993" w:leader="none"/>
        </w:tabs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предоставление</w:t>
      </w:r>
      <w:r>
        <w:rPr>
          <w:spacing w:val="-6"/>
          <w:sz w:val="28"/>
          <w:szCs w:val="28"/>
        </w:rPr>
        <w:t xml:space="preserve"> не в полном объеме сведений для формирования государственного реестра опасных производственных объектов.</w:t>
      </w:r>
      <w:r>
        <w:rPr>
          <w:spacing w:val="-6"/>
          <w:sz w:val="28"/>
          <w:szCs w:val="28"/>
        </w:rPr>
      </w:r>
    </w:p>
    <w:p>
      <w:pPr>
        <w:ind w:firstLine="718"/>
        <w:jc w:val="both"/>
        <w:spacing w:line="360" w:lineRule="auto"/>
        <w:tabs>
          <w:tab w:val="left" w:pos="4860" w:leader="none"/>
        </w:tabs>
        <w:rPr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Кроме того </w:t>
      </w:r>
      <w:r>
        <w:rPr>
          <w:rFonts w:eastAsia="Arial"/>
          <w:bCs/>
          <w:sz w:val="28"/>
          <w:szCs w:val="28"/>
        </w:rPr>
        <w:t xml:space="preserve">следует отметить, что организованный на подконтрольных предприятиях производственный контроль (ПК) как правило, осуществляется формально, его эффективность в части своевременного выявления и устранения нарушений требований промышленной безопасности низка. </w:t>
      </w:r>
      <w:r>
        <w:rPr>
          <w:sz w:val="28"/>
          <w:szCs w:val="28"/>
        </w:rPr>
      </w:r>
    </w:p>
    <w:p>
      <w:pPr>
        <w:ind w:firstLine="836"/>
        <w:jc w:val="both"/>
        <w:spacing w:line="360" w:lineRule="auto"/>
        <w:tabs>
          <w:tab w:val="left" w:pos="0" w:leader="none"/>
        </w:tabs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Одной из основных причин недостаточного уровня ПК является отсутствие</w:t>
      </w:r>
      <w:r>
        <w:rPr>
          <w:rFonts w:eastAsia="Arial"/>
          <w:bCs/>
          <w:sz w:val="28"/>
          <w:szCs w:val="28"/>
        </w:rPr>
        <w:br/>
        <w:t xml:space="preserve">на предприятиях и в организациях сп</w:t>
      </w:r>
      <w:r>
        <w:rPr>
          <w:rFonts w:eastAsia="Arial"/>
          <w:bCs/>
          <w:sz w:val="28"/>
          <w:szCs w:val="28"/>
        </w:rPr>
        <w:t xml:space="preserve">ециалистов, удовлетворяющих требованиям правил организации и осуществлению ПК и в частности квалификационным требованиям. Это в первую очередь относится к предприятиям и организациям ЖКХ, учреждениям здравоохранения и культуры, иным бюджетным организациям.</w:t>
      </w:r>
      <w:r>
        <w:rPr>
          <w:rFonts w:eastAsia="Arial"/>
          <w:bCs/>
          <w:sz w:val="28"/>
          <w:szCs w:val="28"/>
        </w:rPr>
      </w:r>
    </w:p>
    <w:p>
      <w:pPr>
        <w:ind w:firstLine="836"/>
        <w:jc w:val="both"/>
        <w:spacing w:line="360" w:lineRule="auto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Принятие мер по предупреждению аварийности и смертельного травматизма на опасных производственных объектах:</w:t>
      </w:r>
      <w:r>
        <w:rPr>
          <w:b/>
          <w:sz w:val="28"/>
          <w:szCs w:val="28"/>
        </w:rPr>
      </w:r>
    </w:p>
    <w:p>
      <w:pPr>
        <w:ind w:firstLine="836"/>
        <w:jc w:val="both"/>
        <w:spacing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целях принятия мер по предупреждению аварийности и смертельного травматизма на опасных производственных объектах (далее </w:t>
      </w:r>
      <w:r>
        <w:rPr>
          <w:sz w:val="28"/>
          <w:szCs w:val="28"/>
        </w:rPr>
        <w:noBreakHyphen/>
        <w:t xml:space="preserve"> ОПО), а также в целях обеспечения противоаварийной устойчивости ОПО МТУ Ростехнадзора предлагает руководителям предприятий обратить внимание на:</w:t>
      </w:r>
      <w:r>
        <w:rPr>
          <w:sz w:val="28"/>
          <w:szCs w:val="28"/>
        </w:rPr>
      </w:r>
    </w:p>
    <w:p>
      <w:pPr>
        <w:ind w:firstLine="836"/>
        <w:jc w:val="both"/>
        <w:spacing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недопустимость нарушения требований технологических регламентов и иных технологических документов, регламентирующих производство; </w:t>
      </w:r>
      <w:r>
        <w:rPr>
          <w:sz w:val="28"/>
          <w:szCs w:val="28"/>
        </w:rPr>
      </w:r>
    </w:p>
    <w:p>
      <w:pPr>
        <w:ind w:firstLine="836"/>
        <w:jc w:val="both"/>
        <w:spacing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соблюдение проектных норм загрузки производственных, складских мощностей и технологического оборудования, а также хранения сырья, </w:t>
      </w:r>
      <w:r>
        <w:rPr>
          <w:sz w:val="28"/>
          <w:szCs w:val="28"/>
        </w:rPr>
        <w:t xml:space="preserve">полупродуктов и готовой продукции на производственных и складских площадках; </w:t>
      </w:r>
      <w:r>
        <w:rPr>
          <w:sz w:val="28"/>
          <w:szCs w:val="28"/>
        </w:rPr>
      </w:r>
    </w:p>
    <w:p>
      <w:pPr>
        <w:ind w:firstLine="836"/>
        <w:jc w:val="both"/>
        <w:spacing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неукоснительное соблюдение параметров ведения технологических процессов, предотвращение их выхода на закритические значения; </w:t>
      </w:r>
      <w:r>
        <w:rPr>
          <w:sz w:val="28"/>
          <w:szCs w:val="28"/>
        </w:rPr>
      </w:r>
    </w:p>
    <w:p>
      <w:pPr>
        <w:ind w:firstLine="836"/>
        <w:jc w:val="both"/>
        <w:spacing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разработку и своевременную переработку технологических регламентов на выпуск продукции; </w:t>
      </w:r>
      <w:r>
        <w:rPr>
          <w:sz w:val="28"/>
          <w:szCs w:val="28"/>
        </w:rPr>
      </w:r>
    </w:p>
    <w:p>
      <w:pPr>
        <w:ind w:firstLine="836"/>
        <w:jc w:val="both"/>
        <w:spacing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наличие технологической документации на выпуск продукции; - соблюдение правил электробезопасности при работе с электроустановками;</w:t>
      </w:r>
      <w:r>
        <w:rPr>
          <w:sz w:val="28"/>
          <w:szCs w:val="28"/>
        </w:rPr>
      </w:r>
    </w:p>
    <w:p>
      <w:pPr>
        <w:ind w:firstLine="836"/>
        <w:jc w:val="both"/>
        <w:spacing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- наличие должностных инструкций у технологического персонала; - аттестацию работников в области промышленной безопасности в объеме, соответствующем должностным обязанностям; </w:t>
      </w:r>
      <w:r>
        <w:rPr>
          <w:sz w:val="28"/>
          <w:szCs w:val="28"/>
        </w:rPr>
      </w:r>
    </w:p>
    <w:p>
      <w:pPr>
        <w:ind w:firstLine="836"/>
        <w:jc w:val="both"/>
        <w:spacing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необходимость поддержания в работоспособном состоянии средств противопожарной защиты; </w:t>
      </w:r>
      <w:r>
        <w:rPr>
          <w:sz w:val="28"/>
          <w:szCs w:val="28"/>
        </w:rPr>
      </w:r>
    </w:p>
    <w:p>
      <w:pPr>
        <w:ind w:firstLine="836"/>
        <w:jc w:val="both"/>
        <w:spacing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усиление внимания к состоянию безопасности эксплуатируемых объектов, готовности к локализации ликвидации последствий аварий, устойчивости функционирования технических служб и служб производственного контроля; </w:t>
      </w:r>
      <w:r>
        <w:rPr>
          <w:sz w:val="28"/>
          <w:szCs w:val="28"/>
        </w:rPr>
      </w:r>
    </w:p>
    <w:p>
      <w:pPr>
        <w:ind w:firstLine="836"/>
        <w:jc w:val="both"/>
        <w:spacing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усиление контроля со сторо</w:t>
      </w:r>
      <w:r>
        <w:rPr>
          <w:sz w:val="28"/>
          <w:szCs w:val="28"/>
        </w:rPr>
        <w:t xml:space="preserve">ны ответственных должностных лиц за функционированием технических служб (в том числе в части своевременности планово-предупредительных ремонтов) и служб производственного контроля, соблюдением нормативно установленных требований промышленной безопасности; </w:t>
      </w:r>
      <w:r>
        <w:rPr>
          <w:sz w:val="28"/>
          <w:szCs w:val="28"/>
        </w:rPr>
      </w:r>
    </w:p>
    <w:p>
      <w:pPr>
        <w:ind w:firstLine="836"/>
        <w:jc w:val="both"/>
        <w:spacing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соблюдение производственной и технологической дисциплины работниками предприятий; </w:t>
      </w:r>
      <w:r>
        <w:rPr>
          <w:sz w:val="28"/>
          <w:szCs w:val="28"/>
        </w:rPr>
      </w:r>
    </w:p>
    <w:p>
      <w:pPr>
        <w:ind w:firstLine="836"/>
        <w:jc w:val="both"/>
        <w:spacing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проведение дополнительных инструктажей технологического персонала в случае производства новых видов промышленной продукции; </w:t>
      </w:r>
      <w:r>
        <w:rPr>
          <w:sz w:val="28"/>
          <w:szCs w:val="28"/>
        </w:rPr>
      </w:r>
    </w:p>
    <w:p>
      <w:pPr>
        <w:ind w:firstLine="836"/>
        <w:jc w:val="both"/>
        <w:spacing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соблюдение лицензионных требований.</w:t>
      </w:r>
      <w:r>
        <w:rPr>
          <w:sz w:val="28"/>
          <w:szCs w:val="28"/>
        </w:rPr>
      </w:r>
    </w:p>
    <w:p>
      <w:pPr>
        <w:ind w:firstLine="836"/>
        <w:jc w:val="both"/>
        <w:spacing w:line="360" w:lineRule="auto"/>
        <w:tabs>
          <w:tab w:val="left" w:pos="0" w:leader="none"/>
        </w:tabs>
        <w:rPr>
          <w:rFonts w:eastAsia="Arial"/>
          <w:b/>
          <w:bCs/>
          <w:sz w:val="28"/>
          <w:szCs w:val="28"/>
        </w:rPr>
      </w:pPr>
      <w:r>
        <w:rPr>
          <w:rFonts w:eastAsia="Arial"/>
          <w:b/>
          <w:bCs/>
          <w:sz w:val="28"/>
          <w:szCs w:val="28"/>
        </w:rPr>
      </w:r>
      <w:r>
        <w:rPr>
          <w:rFonts w:eastAsia="Arial"/>
          <w:b/>
          <w:bCs/>
          <w:sz w:val="28"/>
          <w:szCs w:val="28"/>
        </w:rPr>
      </w:r>
    </w:p>
    <w:p>
      <w:pPr>
        <w:ind w:left="888"/>
        <w:jc w:val="both"/>
        <w:spacing w:line="360" w:lineRule="auto"/>
        <w:tabs>
          <w:tab w:val="left" w:pos="851" w:leader="none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Организациям, эксплуатирующим опасные производственные объекты: </w:t>
      </w:r>
      <w:r>
        <w:rPr>
          <w:sz w:val="28"/>
          <w:szCs w:val="28"/>
          <w:u w:val="single"/>
        </w:rPr>
      </w:r>
    </w:p>
    <w:p>
      <w:pPr>
        <w:numPr>
          <w:ilvl w:val="0"/>
          <w:numId w:val="8"/>
        </w:numPr>
        <w:ind w:left="0" w:firstLine="709"/>
        <w:jc w:val="both"/>
        <w:spacing w:line="360" w:lineRule="auto"/>
        <w:tabs>
          <w:tab w:val="left" w:pos="567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Обеспечить безопасную эксплуатацию опасных производственных объектов.</w:t>
      </w:r>
      <w:r>
        <w:rPr>
          <w:sz w:val="28"/>
          <w:szCs w:val="28"/>
        </w:rPr>
      </w:r>
    </w:p>
    <w:p>
      <w:pPr>
        <w:numPr>
          <w:ilvl w:val="0"/>
          <w:numId w:val="8"/>
        </w:numPr>
        <w:ind w:left="0" w:firstLine="709"/>
        <w:jc w:val="both"/>
        <w:spacing w:line="360" w:lineRule="auto"/>
        <w:tabs>
          <w:tab w:val="left" w:pos="567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Обеспечить соблюдение обязательных требований, включая требования нормативных правовых актами при эксплуатации опасных производственных объектов.</w:t>
      </w:r>
      <w:r>
        <w:rPr>
          <w:sz w:val="28"/>
          <w:szCs w:val="28"/>
        </w:rPr>
      </w:r>
    </w:p>
    <w:p>
      <w:pPr>
        <w:numPr>
          <w:ilvl w:val="0"/>
          <w:numId w:val="8"/>
        </w:numPr>
        <w:ind w:left="0" w:firstLine="709"/>
        <w:jc w:val="both"/>
        <w:spacing w:line="360" w:lineRule="auto"/>
        <w:tabs>
          <w:tab w:val="left" w:pos="567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Обеспечить укомплектованность штата работников опасных производственных объектов в соответствии с установленными требованиями.</w:t>
      </w:r>
      <w:r>
        <w:rPr>
          <w:sz w:val="28"/>
          <w:szCs w:val="28"/>
        </w:rPr>
      </w:r>
    </w:p>
    <w:p>
      <w:pPr>
        <w:numPr>
          <w:ilvl w:val="0"/>
          <w:numId w:val="8"/>
        </w:numPr>
        <w:ind w:left="0" w:firstLine="709"/>
        <w:jc w:val="both"/>
        <w:spacing w:line="360" w:lineRule="auto"/>
        <w:tabs>
          <w:tab w:val="left" w:pos="567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Допускать к работе на опасных производственных объектов лиц, удовлетворяющих соответствующим квалификационным требованиям</w:t>
      </w:r>
      <w:r>
        <w:rPr>
          <w:sz w:val="28"/>
          <w:szCs w:val="28"/>
        </w:rPr>
        <w:br/>
        <w:t xml:space="preserve">и не имеющих медицинских противопоказаний к указанной работе.</w:t>
      </w:r>
      <w:r>
        <w:rPr>
          <w:sz w:val="28"/>
          <w:szCs w:val="28"/>
        </w:rPr>
      </w:r>
    </w:p>
    <w:p>
      <w:pPr>
        <w:numPr>
          <w:ilvl w:val="0"/>
          <w:numId w:val="8"/>
        </w:numPr>
        <w:ind w:left="0" w:firstLine="709"/>
        <w:jc w:val="both"/>
        <w:spacing w:line="360" w:lineRule="auto"/>
        <w:tabs>
          <w:tab w:val="left" w:pos="567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Обеспечивать проведение подготовки и аттестации работников в области промышленной безопасности в случаях, установленных Федеральным законом</w:t>
      </w:r>
      <w:r>
        <w:rPr>
          <w:sz w:val="28"/>
          <w:szCs w:val="28"/>
        </w:rPr>
        <w:br/>
        <w:t xml:space="preserve">от 21 июля 1997 г. № 116-ФЗ «О промышленной безопасности опасных производственных объектов».</w:t>
      </w:r>
      <w:r>
        <w:rPr>
          <w:sz w:val="28"/>
          <w:szCs w:val="28"/>
        </w:rPr>
      </w:r>
    </w:p>
    <w:p>
      <w:pPr>
        <w:numPr>
          <w:ilvl w:val="0"/>
          <w:numId w:val="8"/>
        </w:numPr>
        <w:ind w:left="0" w:firstLine="709"/>
        <w:jc w:val="both"/>
        <w:spacing w:line="360" w:lineRule="auto"/>
        <w:tabs>
          <w:tab w:val="left" w:pos="567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Осуществлять производственный контроль за соблюдением требований промышленной безопасности.</w:t>
      </w:r>
      <w:r>
        <w:rPr>
          <w:sz w:val="28"/>
          <w:szCs w:val="28"/>
        </w:rPr>
      </w:r>
    </w:p>
    <w:p>
      <w:pPr>
        <w:numPr>
          <w:ilvl w:val="0"/>
          <w:numId w:val="8"/>
        </w:numPr>
        <w:ind w:left="0" w:firstLine="709"/>
        <w:jc w:val="both"/>
        <w:spacing w:line="360" w:lineRule="auto"/>
        <w:tabs>
          <w:tab w:val="left" w:pos="567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Обеспечивать наличие и функционирование необходимых приборов</w:t>
      </w:r>
      <w:r>
        <w:rPr>
          <w:sz w:val="28"/>
          <w:szCs w:val="28"/>
        </w:rPr>
        <w:br/>
        <w:t xml:space="preserve">и систем контроля за производственными процессами в соответствии</w:t>
      </w:r>
      <w:r>
        <w:rPr>
          <w:sz w:val="28"/>
          <w:szCs w:val="28"/>
        </w:rPr>
        <w:br/>
        <w:t xml:space="preserve">с установленными требованиями.</w:t>
      </w:r>
      <w:r>
        <w:rPr>
          <w:sz w:val="28"/>
          <w:szCs w:val="28"/>
        </w:rPr>
      </w:r>
    </w:p>
    <w:p>
      <w:pPr>
        <w:numPr>
          <w:ilvl w:val="0"/>
          <w:numId w:val="8"/>
        </w:numPr>
        <w:ind w:left="0" w:firstLine="709"/>
        <w:jc w:val="both"/>
        <w:spacing w:line="360" w:lineRule="auto"/>
        <w:tabs>
          <w:tab w:val="left" w:pos="567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Обеспечивать проведение экспертизы промышленной безопасности зданий, сооружений и технических устройств, применяемых на опасных производственных объектах, а также проводить диагностику, испытания, освидетельствование </w:t>
      </w:r>
      <w:r>
        <w:rPr>
          <w:sz w:val="28"/>
          <w:szCs w:val="28"/>
        </w:rPr>
        <w:t xml:space="preserve">сооружений и технических устройств, применяемых на опасных производственных объектах, в установленные сроки. Выполнять мероприятия, указанные в заключениях экспертизы промышленной безопасности для поддержания надлежащего состояния эксплуатируемых объектов.</w:t>
      </w:r>
      <w:r>
        <w:rPr>
          <w:sz w:val="28"/>
          <w:szCs w:val="28"/>
        </w:rPr>
      </w:r>
    </w:p>
    <w:p>
      <w:pPr>
        <w:numPr>
          <w:ilvl w:val="0"/>
          <w:numId w:val="8"/>
        </w:numPr>
        <w:ind w:left="0" w:firstLine="709"/>
        <w:jc w:val="both"/>
        <w:spacing w:line="360" w:lineRule="auto"/>
        <w:tabs>
          <w:tab w:val="left" w:pos="567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Предотвращать проникновение на опасные производственные объекты посторонних лиц.</w:t>
      </w:r>
      <w:r>
        <w:rPr>
          <w:sz w:val="28"/>
          <w:szCs w:val="28"/>
        </w:rPr>
      </w:r>
    </w:p>
    <w:p>
      <w:pPr>
        <w:numPr>
          <w:ilvl w:val="0"/>
          <w:numId w:val="8"/>
        </w:numPr>
        <w:ind w:left="0" w:firstLine="709"/>
        <w:jc w:val="both"/>
        <w:spacing w:line="360" w:lineRule="auto"/>
        <w:tabs>
          <w:tab w:val="left" w:pos="567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Выполнять указания, распоряжения и предписания МТУ Ростехнадзора</w:t>
      </w:r>
      <w:r>
        <w:rPr>
          <w:sz w:val="28"/>
          <w:szCs w:val="28"/>
        </w:rPr>
        <w:br/>
        <w:t xml:space="preserve">и должностных лиц, отдаваемые ими в соответствии с полномочиями.</w:t>
      </w:r>
      <w:r>
        <w:rPr>
          <w:sz w:val="28"/>
          <w:szCs w:val="28"/>
        </w:rPr>
      </w:r>
    </w:p>
    <w:p>
      <w:pPr>
        <w:numPr>
          <w:ilvl w:val="0"/>
          <w:numId w:val="8"/>
        </w:numPr>
        <w:ind w:left="0" w:firstLine="709"/>
        <w:jc w:val="both"/>
        <w:spacing w:line="360" w:lineRule="auto"/>
        <w:tabs>
          <w:tab w:val="left" w:pos="567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Приостанав</w:t>
      </w:r>
      <w:r>
        <w:rPr>
          <w:sz w:val="28"/>
          <w:szCs w:val="28"/>
        </w:rPr>
        <w:t xml:space="preserve">ливать эксплуатацию опасных производственных объекты самостоятельно или по решению суда в случае аварии или инцидента на опасных производственных объектах, а также в случае обнаружения вновь открывшихся обстоятельств, влияющих на промышленную безопасность.</w:t>
      </w:r>
      <w:r>
        <w:rPr>
          <w:sz w:val="28"/>
          <w:szCs w:val="28"/>
        </w:rPr>
      </w:r>
    </w:p>
    <w:p>
      <w:pPr>
        <w:numPr>
          <w:ilvl w:val="0"/>
          <w:numId w:val="8"/>
        </w:numPr>
        <w:ind w:left="0" w:firstLine="709"/>
        <w:jc w:val="both"/>
        <w:spacing w:line="360" w:lineRule="auto"/>
        <w:tabs>
          <w:tab w:val="left" w:pos="567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 допускать возникновение аварийных ситуаций и несчастных случаев</w:t>
      </w:r>
      <w:r>
        <w:rPr>
          <w:sz w:val="28"/>
          <w:szCs w:val="28"/>
        </w:rPr>
        <w:br/>
        <w:t xml:space="preserve">на опасных производственных объектах.</w:t>
      </w:r>
      <w:r>
        <w:rPr>
          <w:sz w:val="28"/>
          <w:szCs w:val="28"/>
        </w:rPr>
      </w:r>
    </w:p>
    <w:p>
      <w:pPr>
        <w:numPr>
          <w:ilvl w:val="0"/>
          <w:numId w:val="8"/>
        </w:numPr>
        <w:ind w:left="0" w:firstLine="709"/>
        <w:jc w:val="both"/>
        <w:spacing w:line="360" w:lineRule="auto"/>
        <w:tabs>
          <w:tab w:val="left" w:pos="567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Принимать меры по защите жизни и здоровья работников в случае аварии на опасных производственных объектах.</w:t>
      </w:r>
      <w:r>
        <w:rPr>
          <w:sz w:val="28"/>
          <w:szCs w:val="28"/>
        </w:rPr>
      </w:r>
    </w:p>
    <w:p>
      <w:pPr>
        <w:ind w:left="528"/>
        <w:jc w:val="both"/>
        <w:spacing w:line="360" w:lineRule="auto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Работникам опасных производственных объектов: </w:t>
      </w:r>
      <w:r>
        <w:rPr>
          <w:sz w:val="28"/>
          <w:szCs w:val="28"/>
        </w:rPr>
      </w:r>
    </w:p>
    <w:p>
      <w:pPr>
        <w:numPr>
          <w:ilvl w:val="0"/>
          <w:numId w:val="9"/>
        </w:numPr>
        <w:ind w:left="0" w:firstLine="709"/>
        <w:jc w:val="both"/>
        <w:spacing w:line="360" w:lineRule="auto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Соблюдать положения нормативных правовых актов, устанавливающих требования промышленной безопасности, а также правила ведения работ</w:t>
      </w:r>
      <w:r>
        <w:rPr>
          <w:sz w:val="28"/>
          <w:szCs w:val="28"/>
        </w:rPr>
        <w:br/>
        <w:t xml:space="preserve">на опасном производственном объекте и порядок действий в случае аварии</w:t>
      </w:r>
      <w:r>
        <w:rPr>
          <w:sz w:val="28"/>
          <w:szCs w:val="28"/>
        </w:rPr>
        <w:br/>
        <w:t xml:space="preserve">или инцидента на опасном производственном объекте;</w:t>
      </w:r>
      <w:r>
        <w:rPr>
          <w:sz w:val="28"/>
          <w:szCs w:val="28"/>
        </w:rPr>
      </w:r>
    </w:p>
    <w:p>
      <w:pPr>
        <w:numPr>
          <w:ilvl w:val="0"/>
          <w:numId w:val="9"/>
        </w:numPr>
        <w:ind w:left="0" w:firstLine="709"/>
        <w:jc w:val="both"/>
        <w:spacing w:line="360" w:lineRule="auto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Проходить подготовку и аттестацию в области промышленной безопасности.</w:t>
      </w:r>
      <w:r>
        <w:rPr>
          <w:sz w:val="28"/>
          <w:szCs w:val="28"/>
        </w:rPr>
      </w:r>
    </w:p>
    <w:p>
      <w:pPr>
        <w:numPr>
          <w:ilvl w:val="0"/>
          <w:numId w:val="9"/>
        </w:numPr>
        <w:ind w:left="0" w:firstLine="709"/>
        <w:jc w:val="both"/>
        <w:spacing w:line="360" w:lineRule="auto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Незамедлительно ставить в известность своего непосредственного руководителя или в установленном порядке других должностных лиц об аварии</w:t>
      </w:r>
      <w:r>
        <w:rPr>
          <w:sz w:val="28"/>
          <w:szCs w:val="28"/>
        </w:rPr>
        <w:br/>
        <w:t xml:space="preserve">или инциденте на опасном производственном объекте;</w:t>
      </w:r>
      <w:r>
        <w:rPr>
          <w:sz w:val="28"/>
          <w:szCs w:val="28"/>
        </w:rPr>
      </w:r>
    </w:p>
    <w:p>
      <w:pPr>
        <w:numPr>
          <w:ilvl w:val="0"/>
          <w:numId w:val="9"/>
        </w:numPr>
        <w:ind w:left="0" w:firstLine="709"/>
        <w:jc w:val="both"/>
        <w:spacing w:line="360" w:lineRule="auto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установленном порядке приостанавливать работу в случае аварии</w:t>
      </w:r>
      <w:r>
        <w:rPr>
          <w:sz w:val="28"/>
          <w:szCs w:val="28"/>
        </w:rPr>
        <w:br/>
        <w:t xml:space="preserve">или инцидента на опасном производственном объекте.</w:t>
      </w:r>
      <w:r>
        <w:rPr>
          <w:sz w:val="28"/>
          <w:szCs w:val="28"/>
        </w:rPr>
      </w:r>
    </w:p>
    <w:p>
      <w:pPr>
        <w:numPr>
          <w:ilvl w:val="0"/>
          <w:numId w:val="9"/>
        </w:numPr>
        <w:ind w:left="0" w:firstLine="709"/>
        <w:jc w:val="both"/>
        <w:spacing w:line="360" w:lineRule="auto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установленном порядке участвовать в проведении работ</w:t>
      </w:r>
      <w:r>
        <w:rPr>
          <w:sz w:val="28"/>
          <w:szCs w:val="28"/>
        </w:rPr>
        <w:br/>
        <w:t xml:space="preserve">по локализации аварии на опасном производственном объекте.</w:t>
      </w:r>
      <w:r>
        <w:rPr>
          <w:sz w:val="28"/>
          <w:szCs w:val="28"/>
        </w:rPr>
      </w:r>
    </w:p>
    <w:p>
      <w:pPr>
        <w:ind w:firstLine="836"/>
        <w:jc w:val="both"/>
        <w:spacing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Также следует обратить внимание на проверку готовности к действиям по локализации и ликвидации последствий аварии в части: </w:t>
      </w:r>
      <w:r>
        <w:rPr>
          <w:sz w:val="28"/>
          <w:szCs w:val="28"/>
        </w:rPr>
      </w:r>
    </w:p>
    <w:p>
      <w:pPr>
        <w:ind w:firstLine="836"/>
        <w:jc w:val="both"/>
        <w:spacing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Наличие согласованного руководителем (заместителем руководителя, в должностные обязанности которых входит согласование планов мероприятий) профессиональных аварийно-спасательных служб или профессиональных аварийн</w:t>
      </w:r>
      <w:r>
        <w:rPr>
          <w:sz w:val="28"/>
          <w:szCs w:val="28"/>
        </w:rPr>
        <w:t xml:space="preserve">о-спасательных формирований, которые привлекаются для локализации и ликвидации последствий аварий на объекте, Положения о разработке планов мероприятий по локализации и ликвидации последствий аварий на опасных производственных объектах (далее – Положение);</w:t>
      </w:r>
      <w:r>
        <w:rPr>
          <w:sz w:val="28"/>
          <w:szCs w:val="28"/>
        </w:rPr>
      </w:r>
    </w:p>
    <w:p>
      <w:pPr>
        <w:ind w:firstLine="836"/>
        <w:jc w:val="both"/>
        <w:spacing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1.1 Учитывая требования Положения проверка: </w:t>
      </w:r>
      <w:r>
        <w:rPr>
          <w:sz w:val="28"/>
          <w:szCs w:val="28"/>
        </w:rPr>
      </w:r>
    </w:p>
    <w:p>
      <w:pPr>
        <w:ind w:firstLine="836"/>
        <w:jc w:val="both"/>
        <w:spacing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соответствия состава, дислокации, количества сил и средств, используемых для локализации и ликвидации последствий аварий на опасном производственном объекте (далее – ОПО) задачам по локализации и ликвидации последствий аварий; </w:t>
      </w:r>
      <w:r>
        <w:rPr>
          <w:sz w:val="28"/>
          <w:szCs w:val="28"/>
        </w:rPr>
      </w:r>
    </w:p>
    <w:p>
      <w:pPr>
        <w:ind w:firstLine="836"/>
        <w:jc w:val="both"/>
        <w:spacing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соблюдения порядка обеспечения постоянной готовности, а также организации взаимодействия сил и средств к локализации и ликвидации последствий аварий на ОПО;</w:t>
      </w:r>
      <w:r>
        <w:rPr>
          <w:sz w:val="28"/>
          <w:szCs w:val="28"/>
        </w:rPr>
      </w:r>
    </w:p>
    <w:p>
      <w:pPr>
        <w:ind w:firstLine="836"/>
        <w:jc w:val="both"/>
        <w:spacing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организацию управления, связи и оповещения при авариях на ОПО; - работоспособности системы взаимного обмена информацией между организациями </w:t>
      </w:r>
      <w:r>
        <w:rPr>
          <w:sz w:val="28"/>
          <w:szCs w:val="28"/>
        </w:rPr>
      </w:r>
    </w:p>
    <w:p>
      <w:pPr>
        <w:ind w:firstLine="836"/>
        <w:jc w:val="both"/>
        <w:spacing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участниками локализации и ликвидации последствий аварий на ОПО;</w:t>
      </w:r>
      <w:r>
        <w:rPr>
          <w:sz w:val="28"/>
          <w:szCs w:val="28"/>
        </w:rPr>
      </w:r>
    </w:p>
    <w:p>
      <w:pPr>
        <w:ind w:firstLine="836"/>
        <w:jc w:val="both"/>
        <w:spacing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правильности выполнения первоочередных действий при получении сигнала об авариях на ОПО;</w:t>
      </w:r>
      <w:r>
        <w:rPr>
          <w:sz w:val="28"/>
          <w:szCs w:val="28"/>
        </w:rPr>
      </w:r>
    </w:p>
    <w:p>
      <w:pPr>
        <w:ind w:firstLine="836"/>
        <w:jc w:val="both"/>
        <w:spacing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наличия возможности выполнения действий производственного персонала и аварийно-спасательных служб (формирований) по локализации и ликвидации аварий;</w:t>
      </w:r>
      <w:r>
        <w:rPr>
          <w:sz w:val="28"/>
          <w:szCs w:val="28"/>
        </w:rPr>
      </w:r>
    </w:p>
    <w:p>
      <w:pPr>
        <w:ind w:firstLine="836"/>
        <w:jc w:val="both"/>
        <w:spacing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наличия возможности реализации мероприятий, направленных на обеспечение безопасности населения (в случае если в результате аварий на объекте может возникнуть угроза безопасности населения). </w:t>
      </w:r>
      <w:r>
        <w:rPr>
          <w:sz w:val="28"/>
          <w:szCs w:val="28"/>
        </w:rPr>
      </w:r>
    </w:p>
    <w:p>
      <w:pPr>
        <w:ind w:firstLine="836"/>
        <w:jc w:val="both"/>
        <w:spacing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Наличие заключённого и действующего (пролонгированного) с профессиональными аварийно-спасательными службами или с профессиональными аварийно-спасательными формированиями договора на </w:t>
      </w:r>
      <w:r>
        <w:rPr>
          <w:sz w:val="28"/>
          <w:szCs w:val="28"/>
        </w:rPr>
        <w:t xml:space="preserve">обслуживание, а</w:t>
      </w:r>
      <w:r>
        <w:rPr>
          <w:sz w:val="28"/>
          <w:szCs w:val="28"/>
        </w:rPr>
        <w:t xml:space="preserve"> в случаях, предусмотренных законодательством Российской Федерации в области промышленной безопасности, проверить наличие созданных собственных профессиональных аварийно-спасательных служб или профессиональных аварийно-спасательных формирований, нештатных </w:t>
      </w:r>
      <w:r>
        <w:rPr>
          <w:sz w:val="28"/>
          <w:szCs w:val="28"/>
        </w:rPr>
        <w:t xml:space="preserve">аварийноспасательных</w:t>
      </w:r>
      <w:r>
        <w:rPr>
          <w:sz w:val="28"/>
          <w:szCs w:val="28"/>
        </w:rPr>
        <w:t xml:space="preserve"> формирований из числа работников;</w:t>
      </w:r>
      <w:r>
        <w:rPr>
          <w:sz w:val="28"/>
          <w:szCs w:val="28"/>
        </w:rPr>
      </w:r>
    </w:p>
    <w:p>
      <w:pPr>
        <w:ind w:firstLine="836"/>
        <w:jc w:val="both"/>
        <w:spacing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Наличие резервов финансовых средств и материальных ресурсов для локализации и ликвидации последствий аварий в соответствии с законодательством Российской Федерации;</w:t>
      </w:r>
      <w:r>
        <w:rPr>
          <w:sz w:val="28"/>
          <w:szCs w:val="28"/>
        </w:rPr>
      </w:r>
    </w:p>
    <w:p>
      <w:pPr>
        <w:ind w:firstLine="836"/>
        <w:jc w:val="both"/>
        <w:spacing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Наличие обученных работников действиям в случае аварии или инцидента на ОПО;</w:t>
      </w:r>
      <w:r>
        <w:rPr>
          <w:sz w:val="28"/>
          <w:szCs w:val="28"/>
        </w:rPr>
      </w:r>
    </w:p>
    <w:p>
      <w:pPr>
        <w:ind w:firstLine="836"/>
        <w:jc w:val="both"/>
        <w:spacing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 Работоспособность созданной системы наблюдения, оповещения, связи и поддержки действий в случае аварии.</w:t>
      </w:r>
      <w:r>
        <w:rPr>
          <w:sz w:val="28"/>
          <w:szCs w:val="28"/>
        </w:rPr>
      </w:r>
    </w:p>
    <w:p>
      <w:pPr>
        <w:ind w:left="720"/>
        <w:jc w:val="center"/>
        <w:spacing w:line="360" w:lineRule="auto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особенности</w:t>
      </w:r>
      <w:r>
        <w:rPr>
          <w:b/>
          <w:sz w:val="28"/>
          <w:szCs w:val="28"/>
        </w:rPr>
        <w:t xml:space="preserve"> работы по выявлению индикаторов риска нарушения обязательных требований, используемых при осуществлении федерального государственного надзора в области промышленной безопасности.</w:t>
      </w:r>
      <w:r>
        <w:rPr>
          <w:b/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Начнем с определения, что же такое индикатор риска: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9 статьи 23 Федерального закона </w:t>
      </w:r>
      <w:r>
        <w:rPr>
          <w:sz w:val="28"/>
          <w:szCs w:val="28"/>
        </w:rPr>
        <w:br/>
        <w:t xml:space="preserve">от 31 июля 2020 г. № 248-ФЗ «О государственном контроле (надзоре) </w:t>
      </w:r>
      <w:r>
        <w:rPr>
          <w:sz w:val="28"/>
          <w:szCs w:val="28"/>
        </w:rPr>
        <w:br/>
        <w:t xml:space="preserve">и муниципальном контроле в Российской Федерации» индикатором риска нарушения обязательных требований является соответствие или отклонение </w:t>
      </w:r>
      <w:r>
        <w:rPr>
          <w:sz w:val="28"/>
          <w:szCs w:val="28"/>
        </w:rPr>
        <w:br/>
        <w:t xml:space="preserve">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Выяв</w:t>
      </w:r>
      <w:r>
        <w:rPr>
          <w:sz w:val="28"/>
          <w:szCs w:val="28"/>
        </w:rPr>
        <w:t xml:space="preserve">ление индикаторов риска нарушения обязательных требований предусматривает сбор и анализ информации, поступающей при реализации полномочий по осуществлению государственного контроля (надзора), предоставлению государственных услуг, и сопоставление имеющейся </w:t>
      </w:r>
      <w:r>
        <w:rPr>
          <w:sz w:val="28"/>
          <w:szCs w:val="28"/>
        </w:rPr>
        <w:t xml:space="preserve">информации со сведениями, имеющимися в государственных реестрах, информационных системах и иных официальных источниках данных.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Перечень индикаторов риска нарушения обязательных требований, используемых при</w:t>
      </w:r>
      <w:r>
        <w:rPr>
          <w:sz w:val="28"/>
          <w:szCs w:val="28"/>
        </w:rPr>
        <w:t xml:space="preserve"> осуществлении Федеральной службой по экологическому, технологическому и атомному надзору и ее территориальными органами федерального государственного надзора в области промышленной безопасности, утвержден приказом Ростехнадзора от 23 ноября 2021 г. № 397.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Перечень индикаторов риска включает в себя следующее: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 индикатор: </w:t>
      </w:r>
      <w:r>
        <w:rPr>
          <w:b/>
          <w:sz w:val="28"/>
          <w:szCs w:val="28"/>
          <w:u w:val="single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Поступление в терри</w:t>
      </w:r>
      <w:r>
        <w:rPr>
          <w:sz w:val="28"/>
          <w:szCs w:val="28"/>
        </w:rPr>
        <w:t xml:space="preserve">ториальный орган Ростехнадзора информации о трёх и более инцидентах, произошедших на опасном производственном объекте в течение одного календарного года, в соответствии с порядком проведения технического расследования причин аварий, установленным согласно </w:t>
      </w:r>
      <w:hyperlink r:id="rId20" w:tooltip="kodeks://link/d?nd=9046058&amp;mark=000000000000000000000000000000000000000000000000007E20KF&amp;mark=000000000000000000000000000000000000000000000000007E20KF" w:history="1">
        <w:r>
          <w:rPr>
            <w:color w:val="0000ff"/>
            <w:sz w:val="28"/>
            <w:szCs w:val="28"/>
            <w:u w:val="single"/>
          </w:rPr>
          <w:t xml:space="preserve">пункту 8 статьи 12 </w:t>
        </w:r>
        <w:r>
          <w:rPr>
            <w:sz w:val="28"/>
            <w:szCs w:val="28"/>
          </w:rPr>
          <w:t xml:space="preserve">Федерального</w:t>
        </w:r>
        <w:r>
          <w:rPr>
            <w:color w:val="0000ff"/>
            <w:sz w:val="28"/>
            <w:szCs w:val="28"/>
            <w:u w:val="single"/>
          </w:rPr>
          <w:t xml:space="preserve"> закона от 21 июля 1997 г. N 116-ФЗ "О промышленной безопасности опасных производственных объектов"</w:t>
        </w:r>
      </w:hyperlink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Для выявления индикатора риска нарушения обязательных требований, предусмотренного пунктом 1 перечня индикаторов промышленного надзора (далее – Индикатор ПБ 1), используются сведения, поступающие в</w:t>
      </w:r>
      <w:r>
        <w:rPr>
          <w:sz w:val="28"/>
          <w:szCs w:val="28"/>
        </w:rPr>
        <w:t xml:space="preserve"> территориальные органы Ростехнадзора в соответствии с Порядком проведения технического расследования причин аварий, инцидентов и случаев утраты взрывчатых материалов промышленного назначения, утвержденным приказом Ростехнадзора от 8 декабря 2020 г. № 503.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 индикатор:</w:t>
      </w:r>
      <w:r>
        <w:rPr>
          <w:b/>
          <w:sz w:val="28"/>
          <w:szCs w:val="28"/>
          <w:u w:val="single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Наличие в акте технического расследования причин аварии сведений о причинах аварии, связанных с нарушением требований промышленной безопасности на опасном производственном объекте, эксплуатируемом юридическим лицом (индивидуальным предп</w:t>
      </w:r>
      <w:r>
        <w:rPr>
          <w:sz w:val="28"/>
          <w:szCs w:val="28"/>
        </w:rPr>
        <w:t xml:space="preserve">ринимателем), в случае если такое юридическое лицо (индивидуальный предприниматель), эксплуатирует опасные производственные объекты III, IV классов опасности, отнесенные к категории опасных производственных объектов по такому же признаку, как и объект, на </w:t>
      </w:r>
      <w:r>
        <w:rPr>
          <w:sz w:val="28"/>
          <w:szCs w:val="28"/>
        </w:rPr>
        <w:t xml:space="preserve">котором произошла авария (при условии, что в отношении таких объектов не проводились контрольные (надзорные) мероприятия в течение 2 лет до даты аварии).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выявления индикатора риска нарушения обязательных требований, предусмотренного пунктом 2 перечня индикаторов промышленного надзора (далее – Индикатор ПБ 2), используется информация о причинах аварии, </w:t>
      </w:r>
      <w:r>
        <w:rPr>
          <w:sz w:val="28"/>
          <w:szCs w:val="28"/>
        </w:rPr>
        <w:t xml:space="preserve">связанная с нарушением требований промышленной безопасности, содержащаяся в актах технического расследования причин аварий, произошедших на опасных производственных объектах, а также информация из государственного реестра опасных производственных объектов.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выявлении Индикатора ПБ 2 проводится анализ сведений из госуд</w:t>
      </w:r>
      <w:r>
        <w:rPr>
          <w:sz w:val="28"/>
          <w:szCs w:val="28"/>
        </w:rPr>
        <w:t xml:space="preserve">арственного реестра опасных производственных объектов в целях определения наличия (отсутствия) в указанном реестре сведений об опасных производственных объектах III, IV классов опасности, эксплуатируемых организацией, на опасном производственном объекте ко</w:t>
      </w:r>
      <w:r>
        <w:rPr>
          <w:sz w:val="28"/>
          <w:szCs w:val="28"/>
        </w:rPr>
        <w:t xml:space="preserve">торой произошла авария, отнесенных к категории опасных производственных объектов по такому же признаку, как и объект, на котором произошла авария. Анализ сведений проводится не позднее месяца со дня подписания акта технического расследования причин аварии.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Стоит учитывать, что основанием для проведения внепланового контрольного (надзорного) мероприятия в соответствии с пунктом 1 части 1 статьи 57 Федерального закона от 31 июля 2020 г. № 248-</w:t>
      </w:r>
      <w:r>
        <w:rPr>
          <w:sz w:val="28"/>
          <w:szCs w:val="28"/>
        </w:rPr>
        <w:t xml:space="preserve">ФЗ  «</w:t>
      </w:r>
      <w:r>
        <w:rPr>
          <w:sz w:val="28"/>
          <w:szCs w:val="28"/>
        </w:rPr>
        <w:t xml:space="preserve">О государственном контроле (надзоре) и муниципальном контроле  в Российской Федерации» Индикатор ПБ 2 будет являться лишь в случае, если в отношении опасных производственных объектов </w:t>
      </w:r>
      <w:r>
        <w:rPr>
          <w:sz w:val="28"/>
          <w:szCs w:val="28"/>
          <w:lang w:val="en-US"/>
        </w:rPr>
        <w:t xml:space="preserve">III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IV</w:t>
      </w:r>
      <w:r>
        <w:rPr>
          <w:sz w:val="28"/>
          <w:szCs w:val="28"/>
        </w:rPr>
        <w:t xml:space="preserve"> классов опасности не проводились контрольные (надзорные) мероприятия в течение 2 лет до даты аварии.</w:t>
      </w:r>
      <w:r>
        <w:rPr>
          <w:sz w:val="28"/>
          <w:szCs w:val="28"/>
        </w:rPr>
      </w:r>
    </w:p>
    <w:p>
      <w:pPr>
        <w:numPr>
          <w:ilvl w:val="0"/>
          <w:numId w:val="10"/>
        </w:numPr>
        <w:contextualSpacing/>
        <w:jc w:val="both"/>
        <w:spacing w:line="360" w:lineRule="auto"/>
        <w:tabs>
          <w:tab w:val="left" w:pos="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индикатор</w:t>
      </w:r>
      <w:r>
        <w:rPr>
          <w:b/>
          <w:sz w:val="28"/>
          <w:szCs w:val="28"/>
          <w:u w:val="single"/>
        </w:rPr>
        <w:t xml:space="preserve">: </w:t>
      </w:r>
      <w:r>
        <w:rPr>
          <w:b/>
          <w:sz w:val="28"/>
          <w:szCs w:val="28"/>
          <w:u w:val="single"/>
        </w:rPr>
      </w:r>
    </w:p>
    <w:p>
      <w:pPr>
        <w:contextualSpacing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Отсутствие в реестре лицензий сведений о лицензии юридического лица (индивидуального предпринимателя) на эксплуатацию взрывопожароопасных и химически опасных производственных объектов I, II и III классов опасности в </w:t>
      </w:r>
      <w:r>
        <w:rPr>
          <w:sz w:val="28"/>
          <w:szCs w:val="28"/>
        </w:rPr>
        <w:t xml:space="preserve">течение 4 месяцев с даты регистрации в государственном реестре опасных производственных объектов таким юридическим лицом (индивидуальным предпринимателем) опасного производственного объекта, деятельность по эксплуатации которого подлежит лицензированию.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выявления индикатора</w:t>
      </w:r>
      <w:r>
        <w:rPr>
          <w:sz w:val="28"/>
          <w:szCs w:val="28"/>
        </w:rPr>
        <w:t xml:space="preserve"> риска нарушения обязательных требований, предусмотренного пунктом 3 перечня индикаторов промышленного надзора (далее – Индикатор ПБ 3), используется информация из государственного реестра опасных производственных объектов и информация из реестра лицензий.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выявлении Индикатора ПБ 3 проводится анализ </w:t>
      </w:r>
      <w:r>
        <w:rPr>
          <w:sz w:val="28"/>
          <w:szCs w:val="28"/>
        </w:rPr>
        <w:br/>
        <w:t xml:space="preserve">и сопоставление информации из государственного реестра опасных производствен</w:t>
      </w:r>
      <w:r>
        <w:rPr>
          <w:sz w:val="28"/>
          <w:szCs w:val="28"/>
        </w:rPr>
        <w:t xml:space="preserve">ных объектов с информацией из реестра лицензий в целях выявления юридических лиц (индивидуальных предпринимателей), зарегистрировавших опасные производственные объекты, деятельность  по эксплуатации которых подлежит лицензированию, в государственном реестр</w:t>
      </w:r>
      <w:r>
        <w:rPr>
          <w:sz w:val="28"/>
          <w:szCs w:val="28"/>
        </w:rPr>
        <w:t xml:space="preserve">е опасных производственных объектов, но не получивших лицензию  на эксплуатацию взрывопожароопасных и химически опасных производственных объектов I, II и III классов опасности в течение 4 месяцев с даты регистрации таких объектов в государственном реестре.</w:t>
      </w:r>
      <w:r>
        <w:rPr>
          <w:sz w:val="28"/>
          <w:szCs w:val="28"/>
        </w:rPr>
      </w:r>
    </w:p>
    <w:p>
      <w:pPr>
        <w:numPr>
          <w:ilvl w:val="0"/>
          <w:numId w:val="10"/>
        </w:numPr>
        <w:contextualSpacing/>
        <w:jc w:val="both"/>
        <w:spacing w:line="360" w:lineRule="auto"/>
        <w:tabs>
          <w:tab w:val="left" w:pos="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индикатор</w:t>
      </w:r>
      <w:r>
        <w:rPr>
          <w:b/>
          <w:sz w:val="28"/>
          <w:szCs w:val="28"/>
          <w:u w:val="single"/>
        </w:rPr>
        <w:t xml:space="preserve">:</w:t>
      </w:r>
      <w:r>
        <w:rPr>
          <w:b/>
          <w:sz w:val="28"/>
          <w:szCs w:val="28"/>
          <w:u w:val="single"/>
        </w:rPr>
      </w:r>
    </w:p>
    <w:p>
      <w:pPr>
        <w:contextualSpacing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Наличие сведений об опасном производственном объекте III, IV класса опасности в </w:t>
      </w:r>
      <w:r>
        <w:rPr>
          <w:sz w:val="28"/>
          <w:szCs w:val="28"/>
        </w:rPr>
        <w:t xml:space="preserve">государственном реестре опасных производственных объектов по истечении 2 лет с даты внесения сведений в реестр заключений экспертизы промышленной безопасности об экспертизе промышленной безопасности, проведенной в отношении документации на консервацию или </w:t>
      </w:r>
      <w:r>
        <w:rPr>
          <w:sz w:val="28"/>
          <w:szCs w:val="28"/>
        </w:rPr>
        <w:t xml:space="preserve">ликвидацию такого объекта (при условии, что в отношении опасного производственного объекта не проводились контрольные (надзорные) мероприятия в течение 2 лет до даты внесения сведений об экспертизе в реестр заключений экспертизы промышленной безопасности).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выявления индикатора риска нарушения обязательных требований</w:t>
      </w:r>
      <w:r>
        <w:rPr>
          <w:sz w:val="28"/>
          <w:szCs w:val="28"/>
        </w:rPr>
        <w:t xml:space="preserve">, предусмотренного пунктом 4 перечня индикаторов промышленного надзора (далее – Индикатор ПБ 4), используется информация из государственного реестра опасных производственных объектов и информация из реестра заключений экспертизы промышленной безопасности. 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выявлении Индикатора ПБ 4 проводится анализ </w:t>
      </w:r>
      <w:r>
        <w:rPr>
          <w:sz w:val="28"/>
          <w:szCs w:val="28"/>
        </w:rPr>
        <w:br/>
        <w:t xml:space="preserve">и сопоставление информации из государственного реестра опасных производственных объектов с информацией из реестра заключений экспертизы промышленной безопасности в целях выявления факта наличия сведений</w:t>
      </w:r>
      <w:r>
        <w:rPr>
          <w:sz w:val="28"/>
          <w:szCs w:val="28"/>
        </w:rPr>
        <w:br/>
        <w:t xml:space="preserve"> об опасном производственном объекте III, IV классов опасности </w:t>
      </w:r>
      <w:r>
        <w:rPr>
          <w:sz w:val="28"/>
          <w:szCs w:val="28"/>
        </w:rPr>
        <w:br/>
        <w:t xml:space="preserve">в государственном реестре оп</w:t>
      </w:r>
      <w:r>
        <w:rPr>
          <w:sz w:val="28"/>
          <w:szCs w:val="28"/>
        </w:rPr>
        <w:t xml:space="preserve">асных производственных объектов по истечении 2 лет с даты внесения сведений в реестр заключений экспертизы промышленной безопасности об экспертизе промышленной безопасности, проведенной в отношении документации на консервацию или ликвидацию такого объекта.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Стоит учитывать, что основанием для проведения внепланового контрольного (надзорного) мероприятия в соответствии с пун</w:t>
      </w:r>
      <w:r>
        <w:rPr>
          <w:sz w:val="28"/>
          <w:szCs w:val="28"/>
        </w:rPr>
        <w:t xml:space="preserve">ктом 1 части 1 статьи 57 Федерального закона от 31 июля 2020 г. № 248-ФЗ «О государственном контроле (надзоре) и муниципальном контроле в Российской Федерации» Индикатор ПБ 4 будет являться лишь в случае, если в отношении опасных производственных объектов </w:t>
      </w:r>
      <w:r>
        <w:rPr>
          <w:sz w:val="28"/>
          <w:szCs w:val="28"/>
          <w:lang w:val="en-US"/>
        </w:rPr>
        <w:t xml:space="preserve">III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IV</w:t>
      </w:r>
      <w:r>
        <w:rPr>
          <w:sz w:val="28"/>
          <w:szCs w:val="28"/>
        </w:rPr>
        <w:t xml:space="preserve"> классов опасности не проводились контрольные (надзорные) мероприятия в течение 2 лет до даты внесения сведений об экспертизе в реестр заключений экспертизы промышленной безопасности.</w:t>
      </w:r>
      <w:r>
        <w:rPr>
          <w:sz w:val="28"/>
          <w:szCs w:val="28"/>
        </w:rPr>
      </w:r>
    </w:p>
    <w:p>
      <w:pPr>
        <w:numPr>
          <w:ilvl w:val="0"/>
          <w:numId w:val="10"/>
        </w:numPr>
        <w:contextualSpacing/>
        <w:jc w:val="both"/>
        <w:spacing w:line="360" w:lineRule="auto"/>
        <w:tabs>
          <w:tab w:val="left" w:pos="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индикатор</w:t>
      </w:r>
      <w:r>
        <w:rPr>
          <w:b/>
          <w:sz w:val="28"/>
          <w:szCs w:val="28"/>
          <w:u w:val="single"/>
        </w:rPr>
        <w:t xml:space="preserve">:</w:t>
      </w:r>
      <w:r>
        <w:rPr>
          <w:b/>
          <w:sz w:val="28"/>
          <w:szCs w:val="28"/>
          <w:u w:val="single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Исключение сведений о юридическом лице (индивидуальном предпринимателе), эксплуатирующем опасный прои</w:t>
      </w:r>
      <w:r>
        <w:rPr>
          <w:sz w:val="28"/>
          <w:szCs w:val="28"/>
        </w:rPr>
        <w:t xml:space="preserve">зводственный объект III, IV класса опасности, сведения о котором содержатся в государственном реестре опасных производственных объектов, из единого государственного реестра юридических лиц (единого государственного реестра индивидуальных предпринимателей).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выявления индикатора риска нарушения обязательных требований, предусмотренного пунктом 5 перечня индикаторов промышленн</w:t>
      </w:r>
      <w:r>
        <w:rPr>
          <w:sz w:val="28"/>
          <w:szCs w:val="28"/>
        </w:rPr>
        <w:t xml:space="preserve">ого надзора (далее – Индикатор ПБ 5), используется информация из государственного реестра опасных производственных объектов и информация из единого государственного реестра юридических лиц (единого государственного реестра индивидуальных предпринимателей).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выявлении Индикатора ПБ 5 проводится анализ и сопоставление информации из государственного реестра опасных производственных объектов с и</w:t>
      </w:r>
      <w:r>
        <w:rPr>
          <w:sz w:val="28"/>
          <w:szCs w:val="28"/>
        </w:rPr>
        <w:t xml:space="preserve">нформацией из единого государственного реестра юридических лиц (единого государственного реестра индивидуальных предпринимателей) в целях выявления факта исключения сведений о юридическом лице (индивидуальном предпринимателе), эксплуатирующем опасный произ</w:t>
      </w:r>
      <w:r>
        <w:rPr>
          <w:sz w:val="28"/>
          <w:szCs w:val="28"/>
        </w:rPr>
        <w:t xml:space="preserve">водственный объект III, IV классов опасности, сведения о котором содержатся в государственном реестре опасных производственных объектов, из единого государственного реестра юридических лиц (единого государственного реестра индивидуальных предпринимателей).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Следующие 3 индикатора риска добавлялись в перечень приказом Ростехнадзора от 30 марта 2023 года № 134 о внесении изменении в перечень индикаторов риска нарушения обязательных требований, используемых при</w:t>
      </w:r>
      <w:r>
        <w:rPr>
          <w:sz w:val="28"/>
          <w:szCs w:val="28"/>
        </w:rPr>
        <w:t xml:space="preserve"> осуществлении Федеральной службой по экологическому, технологическому и атомному надзору и ее территориальными органами федерального государственного надзора в области промышленной безопасности, утвержден приказом Ростехнадзора от 23 ноября 2021 г. № 397.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6 индикатор:</w:t>
      </w:r>
      <w:r>
        <w:rPr>
          <w:b/>
          <w:sz w:val="28"/>
          <w:szCs w:val="28"/>
          <w:u w:val="single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Отсутствие сведений о заключении экспертизы промышленной безопасности, содержащем срок </w:t>
      </w:r>
      <w:r>
        <w:rPr>
          <w:sz w:val="28"/>
          <w:szCs w:val="28"/>
        </w:rPr>
        <w:t xml:space="preserve">дальнейшей безопасной эксплуатации технического устройства, применяемого на опасном производственном объекте III или IV класса опасности, или сведений о выводе из эксплуатации такого технического устройства по истечении года после установленного срока его </w:t>
      </w:r>
      <w:r>
        <w:rPr>
          <w:sz w:val="28"/>
          <w:szCs w:val="28"/>
        </w:rPr>
        <w:t xml:space="preserve">эксплуатации (при условии, что в течение указанного года в отношении таких объектов не проводились контрольные (надзорные) мероприятия).</w:t>
      </w:r>
      <w:r>
        <w:rPr>
          <w:sz w:val="28"/>
          <w:szCs w:val="28"/>
        </w:rPr>
      </w:r>
    </w:p>
    <w:p>
      <w:pPr>
        <w:numPr>
          <w:ilvl w:val="0"/>
          <w:numId w:val="11"/>
        </w:numPr>
        <w:contextualSpacing/>
        <w:ind w:firstLine="709"/>
        <w:jc w:val="both"/>
        <w:spacing w:line="360" w:lineRule="auto"/>
        <w:tabs>
          <w:tab w:val="left" w:pos="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индикатор</w:t>
      </w:r>
      <w:r>
        <w:rPr>
          <w:b/>
          <w:sz w:val="28"/>
          <w:szCs w:val="28"/>
          <w:u w:val="single"/>
        </w:rPr>
        <w:t xml:space="preserve">:</w:t>
      </w:r>
      <w:r>
        <w:rPr>
          <w:b/>
          <w:sz w:val="28"/>
          <w:szCs w:val="28"/>
          <w:u w:val="single"/>
        </w:rPr>
      </w:r>
    </w:p>
    <w:p>
      <w:pPr>
        <w:contextualSpacing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Отсутствие сведений о заключении экспертизы промышленной безопасности, содержащем вывод о соответствии зда</w:t>
      </w:r>
      <w:r>
        <w:rPr>
          <w:sz w:val="28"/>
          <w:szCs w:val="28"/>
        </w:rPr>
        <w:t xml:space="preserve">ния или сооружения на опасном производственном объекте III или IV класса опасности требованиям промышленной безопасности, либо сведений о выводе из эксплуатации такого здания или сооружения по истечении года с даты внесения в реестр заключений экспертизы п</w:t>
      </w:r>
      <w:r>
        <w:rPr>
          <w:sz w:val="28"/>
          <w:szCs w:val="28"/>
        </w:rPr>
        <w:t xml:space="preserve">ромышленной безопасности заключения, содержащего вывод о несоответствии такого здания или сооружения требованиям промышленной безопасности (при условии, что в течение указанного года в отношении объектов не проводились контрольные (надзорные) мероприятия).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8 индикатор:</w:t>
      </w:r>
      <w:r>
        <w:rPr>
          <w:b/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Факт выдачи экспертом в</w:t>
      </w:r>
      <w:r>
        <w:rPr>
          <w:sz w:val="28"/>
          <w:szCs w:val="28"/>
        </w:rPr>
        <w:t xml:space="preserve"> области промышленной безопасности заведомо ложного заключения экспертизы промышленной безопасности в отношении объекта экспертизы заказчика, при наличии в реестре заключений экспертизы промышленной безопасности сведений о заключении экспертизы промышленно</w:t>
      </w:r>
      <w:r>
        <w:rPr>
          <w:sz w:val="28"/>
          <w:szCs w:val="28"/>
        </w:rPr>
        <w:t xml:space="preserve">й безопасности, содержащем вывод о соответствии объекта экспертизы требованиям промышленной безопасности, выданном указанным экспертом в отношении иных объектов экспертизы этого заказчика в течение двух лет, предшествующих дате привлечения эксперта к админ</w:t>
      </w:r>
      <w:r>
        <w:rPr>
          <w:sz w:val="28"/>
          <w:szCs w:val="28"/>
        </w:rPr>
        <w:t xml:space="preserve">истративной ответственности (для опасных производственных объектов III или IV класса опасности, при условии, что в отношении таких объектов не проводились контрольные (надзорные) мероприятия после выдачи заключения экспертизы, признанного заведомо ложным).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выявлении Индикаторов рисков 6-8 проводится анализ </w:t>
      </w:r>
      <w:r>
        <w:rPr>
          <w:sz w:val="28"/>
          <w:szCs w:val="28"/>
        </w:rPr>
        <w:br/>
        <w:t xml:space="preserve">и сопоставление информации из государственного реестра опасных производственных объектов с информацией из реестра заключений экспертизы промышленной безопасности в целях выявления факта наличия сведений </w:t>
      </w:r>
      <w:r>
        <w:rPr>
          <w:sz w:val="28"/>
          <w:szCs w:val="28"/>
        </w:rPr>
        <w:t xml:space="preserve">указанных в индикаторах риска, об опасном производственном объекте III, IV классов опасности.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9 индикатор:</w:t>
      </w:r>
      <w:r>
        <w:rPr>
          <w:b/>
          <w:sz w:val="28"/>
          <w:szCs w:val="28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Непоступление</w:t>
      </w:r>
      <w:r>
        <w:rPr>
          <w:sz w:val="28"/>
          <w:szCs w:val="28"/>
          <w:shd w:val="clear" w:color="auto" w:fill="ffffff"/>
        </w:rPr>
        <w:t xml:space="preserve"> в территориальный орган Ростехнадзора от юридического лица (индивидуального предпринимателя), эксплуатирующего опасный производственный объе</w:t>
      </w:r>
      <w:r>
        <w:rPr>
          <w:sz w:val="28"/>
          <w:szCs w:val="28"/>
          <w:shd w:val="clear" w:color="auto" w:fill="ffffff"/>
        </w:rPr>
        <w:t xml:space="preserve">кт III или IV класса опасности, заявления о внесении изменений в сведения об указанном объекте, содержащиеся в государственном реестре опасных производственных объектов, по истечении двух лет с даты внесения в реестр заключений экспертизы промышленной безо</w:t>
      </w:r>
      <w:r>
        <w:rPr>
          <w:sz w:val="28"/>
          <w:szCs w:val="28"/>
          <w:shd w:val="clear" w:color="auto" w:fill="ffffff"/>
        </w:rPr>
        <w:t xml:space="preserve">пасности заключения, содержащего вывод о соответствии документации на техническое перевооружение, связанной с модернизацией или заменой технических устройств на указанных объектах, требованиям промышленной безопасности (при условии отсутствия информации о </w:t>
      </w:r>
      <w:r>
        <w:rPr>
          <w:sz w:val="28"/>
          <w:szCs w:val="28"/>
          <w:shd w:val="clear" w:color="auto" w:fill="ffffff"/>
        </w:rPr>
        <w:t xml:space="preserve">непроведении</w:t>
      </w:r>
      <w:r>
        <w:rPr>
          <w:sz w:val="28"/>
          <w:szCs w:val="28"/>
          <w:shd w:val="clear" w:color="auto" w:fill="ffffff"/>
        </w:rPr>
        <w:t xml:space="preserve"> технического перевооружения на объекте).</w:t>
      </w:r>
      <w:r>
        <w:rPr>
          <w:sz w:val="28"/>
          <w:szCs w:val="28"/>
          <w:shd w:val="clear" w:color="auto" w:fill="ffffff"/>
        </w:rPr>
      </w:r>
    </w:p>
    <w:p>
      <w:pPr>
        <w:ind w:firstLine="709"/>
        <w:jc w:val="both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10 индикатор:</w:t>
      </w:r>
      <w:r>
        <w:rPr>
          <w:b/>
          <w:sz w:val="28"/>
          <w:szCs w:val="28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Добавлен в перечень индикаторов риска с 30 декабря 2024 года </w:t>
      </w:r>
      <w:hyperlink r:id="rId21" w:tooltip="https://docs.cntd.ru/document/1310593334#6540IN" w:anchor="6540IN" w:history="1">
        <w:r>
          <w:rPr>
            <w:color w:val="0000ff"/>
            <w:sz w:val="28"/>
            <w:szCs w:val="28"/>
            <w:u w:val="single"/>
            <w:shd w:val="clear" w:color="auto" w:fill="ffffff"/>
          </w:rPr>
          <w:t xml:space="preserve">приказом Ростехнадзора от 27 сентября 2024 года № 295</w:t>
        </w:r>
      </w:hyperlink>
      <w:r/>
      <w:r>
        <w:rPr>
          <w:sz w:val="28"/>
          <w:szCs w:val="28"/>
          <w:shd w:val="clear" w:color="auto" w:fill="ffffff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Осуществление юридическим лицом деятельности по </w:t>
      </w:r>
      <w:r>
        <w:rPr>
          <w:sz w:val="28"/>
          <w:szCs w:val="28"/>
          <w:shd w:val="clear" w:color="auto" w:fill="ffffff"/>
        </w:rPr>
        <w:t xml:space="preserve">разработке, производству, испытанию, хранению, утилизации пиротехнических изделий IV и V классов на основании лицензии (далее - деятельность, связанная с пиротехническими изделиями) при отсутствии у Ростехнадзора (территориального органа Ростехнадзора) све</w:t>
      </w:r>
      <w:r>
        <w:rPr>
          <w:sz w:val="28"/>
          <w:szCs w:val="28"/>
          <w:shd w:val="clear" w:color="auto" w:fill="ffffff"/>
        </w:rPr>
        <w:t xml:space="preserve">дений о наличии у этого юридического лица в течение более 30 календарных дней со дня получения такой лицензии (внесения изменений в реестр лицензий) лицензии на эксплуатацию взрывопожароопасных и химически опасных производственных объектов I, II, и III кла</w:t>
      </w:r>
      <w:r>
        <w:rPr>
          <w:sz w:val="28"/>
          <w:szCs w:val="28"/>
          <w:shd w:val="clear" w:color="auto" w:fill="ffffff"/>
        </w:rPr>
        <w:t xml:space="preserve">ссов опасности, дающей право осуществления работ в рамках лицензируемого вида деятельности по адресу места осуществления лицензируемого вида деятельности, указанному в реестре лицензий, для деятельности, связанной с пиротехническими изделиями (при условии </w:t>
      </w:r>
      <w:r>
        <w:rPr>
          <w:sz w:val="28"/>
          <w:szCs w:val="28"/>
          <w:shd w:val="clear" w:color="auto" w:fill="ffffff"/>
        </w:rPr>
        <w:t xml:space="preserve">непоступления</w:t>
      </w:r>
      <w:r>
        <w:rPr>
          <w:sz w:val="28"/>
          <w:szCs w:val="28"/>
          <w:shd w:val="clear" w:color="auto" w:fill="ffffff"/>
        </w:rPr>
        <w:t xml:space="preserve"> в течение указанного срока заявления о предоставлении </w:t>
      </w:r>
      <w:r>
        <w:rPr>
          <w:sz w:val="28"/>
          <w:szCs w:val="28"/>
          <w:shd w:val="clear" w:color="auto" w:fill="ffffff"/>
        </w:rPr>
        <w:t xml:space="preserve">лицензии на эксплуатацию взрывопожароопасных и химически опасных производственных объе</w:t>
      </w:r>
      <w:r>
        <w:rPr>
          <w:sz w:val="28"/>
          <w:szCs w:val="28"/>
          <w:shd w:val="clear" w:color="auto" w:fill="ffffff"/>
        </w:rPr>
        <w:t xml:space="preserve">ктов I, II, и III классов опасности или внесении изменений в реестр лицензий в связи с дополнением сведениями о месте осуществления такого вида деятельности по адресу, указанному в реестре лицензий для деятельности, связанной с пиротехническими изделиями).</w:t>
      </w:r>
      <w:r>
        <w:rPr>
          <w:sz w:val="28"/>
          <w:szCs w:val="28"/>
          <w:shd w:val="clear" w:color="auto" w:fill="ffffff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Добавлен в перечень индикаторов риска с 3 мая 2025 года </w:t>
      </w:r>
      <w:hyperlink r:id="rId22" w:tooltip="https://docs.cntd.ru/document/1312579185#6520IM" w:anchor="6520IM" w:history="1">
        <w:r>
          <w:rPr>
            <w:color w:val="0000ff"/>
            <w:sz w:val="28"/>
            <w:szCs w:val="28"/>
            <w:u w:val="single"/>
            <w:shd w:val="clear" w:color="auto" w:fill="ffffff"/>
          </w:rPr>
          <w:t xml:space="preserve">приказом Ростехнадзора от 25 декабря 2024 года N 421</w:t>
        </w:r>
      </w:hyperlink>
      <w:r/>
      <w:r>
        <w:rPr>
          <w:sz w:val="28"/>
          <w:szCs w:val="28"/>
          <w:shd w:val="clear" w:color="auto" w:fill="ffffff"/>
        </w:rPr>
      </w:r>
    </w:p>
    <w:p>
      <w:pPr>
        <w:ind w:firstLine="709"/>
        <w:jc w:val="both"/>
        <w:spacing w:line="360" w:lineRule="auto"/>
        <w:rPr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Непредставление юридическим лицом (индивидуальным предпринимателем), эксплуатирующим опасный производственный объект, документов, необходимых для его перерегистрации в соответствии со </w:t>
      </w:r>
      <w:hyperlink r:id="rId23" w:tooltip="https://docs.cntd.ru/document/499004496#8P80LS" w:anchor="8P80LS" w:history="1">
        <w:r>
          <w:rPr>
            <w:color w:val="0000ff"/>
            <w:sz w:val="28"/>
            <w:szCs w:val="28"/>
            <w:u w:val="single"/>
            <w:shd w:val="clear" w:color="auto" w:fill="ffffff"/>
          </w:rPr>
          <w:t xml:space="preserve">статьей 10 Федерального закона от 4 марта 2013 г. № 22-ФЗ "О внесении изменений в</w:t>
        </w:r>
        <w:r>
          <w:rPr>
            <w:color w:val="0000ff"/>
            <w:sz w:val="28"/>
            <w:szCs w:val="28"/>
            <w:u w:val="single"/>
            <w:shd w:val="clear" w:color="auto" w:fill="ffffff"/>
          </w:rPr>
          <w:t xml:space="preserve"> Федеральный закон "О промышленной безопасности опасных производственных объектов", отдельные законодательные акты Российской Федерации и о признании утратившим силу подпункта 114 пункта 1 статьи 333.33 части второй Налогового кодекса Российской Федерации"</w:t>
        </w:r>
      </w:hyperlink>
      <w:r/>
      <w:r>
        <w:rPr>
          <w:b/>
          <w:sz w:val="28"/>
          <w:szCs w:val="28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Хотелось бы что бы поднадзорные организации обратили особое внимание на данный перечень индикаторов риска и приняли все необходимые меры по недопущению их возникновения при эксплуатации опасных производственных объектов.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Также хочется на последок сообщить об изменении в законодательстве Российской Федерации: Правительство Российской Федерации приняло разработанное </w:t>
      </w:r>
      <w:r>
        <w:rPr>
          <w:sz w:val="28"/>
          <w:szCs w:val="28"/>
        </w:rPr>
        <w:t xml:space="preserve">Ростехнадзором</w:t>
      </w:r>
      <w:r>
        <w:rPr>
          <w:sz w:val="28"/>
          <w:szCs w:val="28"/>
        </w:rPr>
        <w:t xml:space="preserve"> постановление от 15 ноября 2025 года № 1809 «О внесении изменения в постановление Правительства Российской Федера</w:t>
      </w:r>
      <w:r>
        <w:rPr>
          <w:sz w:val="28"/>
          <w:szCs w:val="28"/>
        </w:rPr>
        <w:t xml:space="preserve">ции от 20 октября 2023 года № 1744» (далее – Постановление), предусматривающее до 1 января 2027 г. возможность проведения технического освидетельствования и обследования подъемных платформ для инвалидов, пассажирских конвейеров (движущихся пешеходных дорож</w:t>
      </w:r>
      <w:r>
        <w:rPr>
          <w:sz w:val="28"/>
          <w:szCs w:val="28"/>
        </w:rPr>
        <w:t xml:space="preserve">ек) и эскалаторов, за исключением эскалаторов в метрополитенах (далее – объекты) организациями, имеющими в штате не менее 3 работников, участвующих в выполнении работ по техническому освидетельствованию и обследованию объектов, квалификация которых должна </w:t>
      </w:r>
      <w:r>
        <w:rPr>
          <w:sz w:val="28"/>
          <w:szCs w:val="28"/>
        </w:rPr>
        <w:t xml:space="preserve">соответствовать положениям профессиональных стандартов для выполнения соот</w:t>
      </w:r>
      <w:r>
        <w:rPr>
          <w:sz w:val="28"/>
          <w:szCs w:val="28"/>
        </w:rPr>
        <w:t xml:space="preserve">ветствующего вида работ, и располагающие испытательным оборудованием и средствами измерений, которые соответствуют требованиям законодательства Российской Федерации об обеспечении единства измерений со сроком вступления в законную силу – 23 ноября 2025 г. 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Учитывая вышеизложенное, информируем о возможнос</w:t>
      </w:r>
      <w:r>
        <w:rPr>
          <w:sz w:val="28"/>
          <w:szCs w:val="28"/>
        </w:rPr>
        <w:t xml:space="preserve">ти проведения технического освидетельствования и обследования объектов лицами, соответствующими требованиям Постановления. Процедура подтверждения соответствия квалификации соискателя положениям профессионального стандарта или квалификационным требованиям,</w:t>
      </w:r>
      <w:r>
        <w:rPr>
          <w:sz w:val="28"/>
          <w:szCs w:val="28"/>
        </w:rPr>
        <w:t xml:space="preserve"> осуществляется центром оценки квалификации путем проведения независимой оценки квалификации работников или лиц, претендующих на осуществление определенного вида трудовой деятельности в соответствии со статьей 2 Федерального закона от 3 июля 2016 г. № 238-</w:t>
      </w:r>
      <w:r>
        <w:rPr>
          <w:sz w:val="28"/>
          <w:szCs w:val="28"/>
        </w:rPr>
        <w:t xml:space="preserve">ФЗ «О независимой оценке квалификации». При успешном прохождении профессионального экзамена, соискателю выдается свидетельство о квалификации, содержащее QR-код о включении данного специалиста в реестр сведений о проведении независимой оценке квалификации.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заключении поднадзорным организациям хотелось бы сообщить, что в соответствии с постановлением Правительства Российской Федерации от 13 мая 2024 г. № 597 «О внесении изменений в постановление Правительства Российской Федерации от 27 июня 2</w:t>
      </w:r>
      <w:r>
        <w:rPr>
          <w:sz w:val="28"/>
          <w:szCs w:val="28"/>
        </w:rPr>
        <w:t xml:space="preserve">019 г. № 822» в целях определения уровня административной нагрузки на организации, осуществляющие деятельность в области промышленной безопасности, на официальном сайте Ростехнадзора в информационно телекоммуникационной сети «Интернет» в разделе «Открытый </w:t>
      </w:r>
      <w:r>
        <w:rPr>
          <w:sz w:val="28"/>
          <w:szCs w:val="28"/>
        </w:rPr>
        <w:t xml:space="preserve">Ростехнадзор</w:t>
      </w:r>
      <w:r>
        <w:rPr>
          <w:sz w:val="28"/>
          <w:szCs w:val="28"/>
        </w:rPr>
        <w:t xml:space="preserve">» организовано проведение анкетирования (интернет-опроса) хозяйствующих субъектов. Просим пройти данное интернет анкетирование.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предоставления государственных услуг, планирования                                    и отчетности по Смоленской области оказывает следующие государственные услуги: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Лицензирование деятельности по </w:t>
      </w:r>
      <w:r>
        <w:rPr>
          <w:rFonts w:ascii="Times New Roman" w:hAnsi="Times New Roman" w:cs="Times New Roman"/>
          <w:sz w:val="28"/>
          <w:szCs w:val="28"/>
        </w:rPr>
        <w:tab/>
        <w:t xml:space="preserve">эксплуатации взрывопожароопасных и химически опасных производственных объектов I, II и III классов опасности;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ab/>
        <w:t xml:space="preserve">Лицензирование деятельности по производству маркшейдерских работ;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  <w:tab/>
        <w:t xml:space="preserve"> Регистрация опасных производственных объектов в государст</w:t>
      </w:r>
      <w:r>
        <w:rPr>
          <w:rFonts w:ascii="Times New Roman" w:hAnsi="Times New Roman" w:cs="Times New Roman"/>
          <w:sz w:val="28"/>
          <w:szCs w:val="28"/>
        </w:rPr>
        <w:t xml:space="preserve">венном реестре опасных производственных объектов;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</w:t>
      </w:r>
      <w:r>
        <w:rPr>
          <w:rFonts w:ascii="Times New Roman" w:hAnsi="Times New Roman" w:cs="Times New Roman"/>
          <w:sz w:val="28"/>
          <w:szCs w:val="28"/>
        </w:rPr>
        <w:tab/>
        <w:t xml:space="preserve">Ведение реестра заключений экспертизы про</w:t>
      </w:r>
      <w:r>
        <w:rPr>
          <w:rFonts w:ascii="Times New Roman" w:hAnsi="Times New Roman" w:cs="Times New Roman"/>
          <w:sz w:val="28"/>
          <w:szCs w:val="28"/>
        </w:rPr>
        <w:t xml:space="preserve">мышленной безопасности;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</w:t>
      </w:r>
      <w:r>
        <w:rPr>
          <w:rFonts w:ascii="Times New Roman" w:hAnsi="Times New Roman" w:cs="Times New Roman"/>
          <w:sz w:val="28"/>
          <w:szCs w:val="28"/>
        </w:rPr>
        <w:tab/>
        <w:t xml:space="preserve">Организация проведения аттестации по вопросам промышленной безопасности, по вопросам безопасности гидротехнических сооружений, безопасности в сфере электроэнергетики.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2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729"/>
        <w:ind w:firstLine="851"/>
        <w:jc w:val="both"/>
        <w:spacing w:before="0" w:beforeAutospacing="0" w:after="0" w:afterAutospacing="0" w:line="360" w:lineRule="auto"/>
        <w:shd w:val="clear" w:color="auto" w:fill="ffffff"/>
        <w:rPr>
          <w:rFonts w:eastAsiaTheme="minorHAnsi"/>
          <w:color w:val="000000" w:themeColor="text1"/>
          <w:spacing w:val="3"/>
          <w:sz w:val="28"/>
          <w:szCs w:val="28"/>
          <w:lang w:eastAsia="en-US"/>
          <w14:ligatures w14:val="none"/>
        </w:rPr>
      </w:pPr>
      <w:r>
        <w:rPr>
          <w:rStyle w:val="1_639"/>
          <w:rFonts w:eastAsiaTheme="minorHAnsi"/>
          <w:color w:val="000000" w:themeColor="text1"/>
          <w:spacing w:val="3"/>
          <w:sz w:val="28"/>
          <w:szCs w:val="28"/>
          <w:shd w:val="clear" w:color="auto" w:fill="ffffff"/>
          <w:lang w:eastAsia="en-US"/>
        </w:rPr>
        <w:t xml:space="preserve">Все государственные услуги, предоставляемые отделом, </w:t>
      </w:r>
      <w:r>
        <w:rPr>
          <w:rStyle w:val="1_639"/>
          <w:rFonts w:eastAsiaTheme="minorHAnsi"/>
          <w:color w:val="000000" w:themeColor="text1"/>
          <w:spacing w:val="3"/>
          <w:sz w:val="28"/>
          <w:szCs w:val="28"/>
          <w:shd w:val="clear" w:color="auto" w:fill="ffffff"/>
          <w:lang w:eastAsia="en-US"/>
        </w:rPr>
        <w:t xml:space="preserve">можно получить в электронном виде.</w:t>
      </w:r>
      <w:r>
        <w:rPr>
          <w:rStyle w:val="1_639"/>
          <w:rFonts w:eastAsiaTheme="minorHAnsi"/>
          <w:color w:val="000000" w:themeColor="text1"/>
          <w:spacing w:val="3"/>
          <w:sz w:val="28"/>
          <w:szCs w:val="28"/>
          <w:lang w:eastAsia="en-US"/>
          <w14:ligatures w14:val="none"/>
        </w:rPr>
      </w:r>
      <w:r>
        <w:rPr>
          <w:rStyle w:val="1_639"/>
          <w:rFonts w:eastAsiaTheme="minorHAnsi"/>
          <w:color w:val="000000" w:themeColor="text1"/>
          <w:spacing w:val="3"/>
          <w:sz w:val="28"/>
          <w:szCs w:val="28"/>
          <w:lang w:eastAsia="en-US"/>
          <w14:ligatures w14:val="none"/>
        </w:rPr>
      </w:r>
    </w:p>
    <w:p>
      <w:pPr>
        <w:pStyle w:val="729"/>
        <w:ind w:firstLine="851"/>
        <w:jc w:val="both"/>
        <w:spacing w:before="0" w:beforeAutospacing="0" w:after="0" w:afterAutospacing="0" w:line="360" w:lineRule="auto"/>
        <w:shd w:val="clear" w:color="auto" w:fill="ffffff"/>
        <w:rPr>
          <w:rFonts w:eastAsiaTheme="minorHAnsi"/>
          <w:color w:val="000000" w:themeColor="text1"/>
          <w:spacing w:val="3"/>
          <w:sz w:val="28"/>
          <w:szCs w:val="28"/>
          <w:shd w:val="clear" w:color="auto" w:fill="ffffff"/>
        </w:rPr>
      </w:pPr>
      <w:r>
        <w:rPr>
          <w:rStyle w:val="1_639"/>
          <w:rFonts w:eastAsiaTheme="minorHAnsi"/>
          <w:color w:val="000000" w:themeColor="text1"/>
          <w:spacing w:val="3"/>
          <w:sz w:val="28"/>
          <w:szCs w:val="28"/>
          <w:shd w:val="clear" w:color="auto" w:fill="ffffff"/>
          <w:lang w:eastAsia="en-US"/>
        </w:rPr>
        <w:t xml:space="preserve">Всего отделом рассмотрено 2126 заявлений на предоставление государственных услуг, из них </w:t>
      </w:r>
      <w:r>
        <w:rPr>
          <w:rStyle w:val="1_639"/>
          <w:rFonts w:eastAsiaTheme="minorHAnsi"/>
          <w:b/>
          <w:bCs/>
          <w:color w:val="000000" w:themeColor="text1"/>
          <w:spacing w:val="3"/>
          <w:sz w:val="28"/>
          <w:szCs w:val="28"/>
          <w:shd w:val="clear" w:color="auto" w:fill="ffffff"/>
          <w:lang w:eastAsia="en-US"/>
        </w:rPr>
        <w:t xml:space="preserve">1174</w:t>
      </w:r>
      <w:r>
        <w:rPr>
          <w:rStyle w:val="1_639"/>
          <w:rFonts w:eastAsiaTheme="minorHAnsi"/>
          <w:color w:val="000000" w:themeColor="text1"/>
          <w:spacing w:val="3"/>
          <w:sz w:val="28"/>
          <w:szCs w:val="28"/>
          <w:shd w:val="clear" w:color="auto" w:fill="ffffff"/>
          <w:lang w:eastAsia="en-US"/>
        </w:rPr>
        <w:t xml:space="preserve"> предоставлено в электронном виде. </w:t>
      </w:r>
      <w:r>
        <w:rPr>
          <w:rFonts w:eastAsiaTheme="minorHAnsi"/>
          <w:color w:val="000000" w:themeColor="text1"/>
          <w:spacing w:val="3"/>
          <w:sz w:val="28"/>
          <w:szCs w:val="28"/>
          <w:shd w:val="clear" w:color="auto" w:fill="ffffff"/>
        </w:rPr>
      </w:r>
      <w:r>
        <w:rPr>
          <w:rFonts w:eastAsiaTheme="minorHAnsi"/>
          <w:color w:val="000000" w:themeColor="text1"/>
          <w:spacing w:val="3"/>
          <w:sz w:val="28"/>
          <w:szCs w:val="28"/>
          <w:shd w:val="clear" w:color="auto" w:fill="ffffff"/>
        </w:rPr>
      </w:r>
    </w:p>
    <w:p>
      <w:pPr>
        <w:pStyle w:val="729"/>
        <w:ind w:firstLine="851"/>
        <w:jc w:val="both"/>
        <w:spacing w:before="0" w:beforeAutospacing="0" w:after="0" w:afterAutospacing="0" w:line="360" w:lineRule="auto"/>
        <w:shd w:val="clear" w:color="auto" w:fill="ffffff"/>
        <w:rPr>
          <w:rFonts w:eastAsiaTheme="minorHAnsi"/>
          <w:color w:val="000000" w:themeColor="text1"/>
          <w:spacing w:val="3"/>
          <w:sz w:val="28"/>
          <w:szCs w:val="28"/>
          <w:shd w:val="clear" w:color="auto" w:fill="ffffff"/>
        </w:rPr>
      </w:pPr>
      <w:r>
        <w:rPr>
          <w:rStyle w:val="1_639"/>
          <w:rFonts w:eastAsiaTheme="minorHAnsi"/>
          <w:color w:val="000000" w:themeColor="text1"/>
          <w:spacing w:val="3"/>
          <w:sz w:val="28"/>
          <w:szCs w:val="28"/>
          <w:shd w:val="clear" w:color="auto" w:fill="ffffff"/>
          <w:lang w:eastAsia="en-US"/>
        </w:rPr>
        <w:t xml:space="preserve">За 5 месяцев 2025 года доля услуг, предоставленных в электронном форм</w:t>
      </w:r>
      <w:r>
        <w:rPr>
          <w:rStyle w:val="1_639"/>
          <w:rFonts w:eastAsiaTheme="minorHAnsi"/>
          <w:color w:val="000000" w:themeColor="text1"/>
          <w:spacing w:val="3"/>
          <w:sz w:val="28"/>
          <w:szCs w:val="28"/>
          <w:shd w:val="clear" w:color="auto" w:fill="ffffff"/>
          <w:lang w:eastAsia="en-US"/>
        </w:rPr>
        <w:t xml:space="preserve">ате, составила 26</w:t>
      </w:r>
      <w:r>
        <w:rPr>
          <w:rStyle w:val="1_639"/>
          <w:rFonts w:eastAsiaTheme="minorHAnsi"/>
          <w:b/>
          <w:bCs/>
          <w:color w:val="000000" w:themeColor="text1"/>
          <w:spacing w:val="3"/>
          <w:sz w:val="28"/>
          <w:szCs w:val="28"/>
          <w:shd w:val="clear" w:color="auto" w:fill="ffffff"/>
          <w:lang w:eastAsia="en-US"/>
        </w:rPr>
        <w:t xml:space="preserve"> %</w:t>
      </w:r>
      <w:r>
        <w:rPr>
          <w:rStyle w:val="1_639"/>
          <w:rFonts w:eastAsiaTheme="minorHAnsi"/>
          <w:color w:val="000000" w:themeColor="text1"/>
          <w:spacing w:val="3"/>
          <w:sz w:val="28"/>
          <w:szCs w:val="28"/>
          <w:shd w:val="clear" w:color="auto" w:fill="ffffff"/>
          <w:lang w:eastAsia="en-US"/>
        </w:rPr>
        <w:t xml:space="preserve">, за аналогичный период 2026 года этот показатель был увеличен до 91</w:t>
      </w:r>
      <w:r>
        <w:rPr>
          <w:rStyle w:val="1_639"/>
          <w:rFonts w:eastAsiaTheme="minorHAnsi"/>
          <w:b/>
          <w:bCs/>
          <w:color w:val="000000" w:themeColor="text1"/>
          <w:spacing w:val="3"/>
          <w:sz w:val="28"/>
          <w:szCs w:val="28"/>
          <w:shd w:val="clear" w:color="auto" w:fill="ffffff"/>
          <w:lang w:eastAsia="en-US"/>
        </w:rPr>
        <w:t xml:space="preserve">%</w:t>
      </w:r>
      <w:r>
        <w:rPr>
          <w:rStyle w:val="1_639"/>
          <w:rFonts w:eastAsiaTheme="minorHAnsi"/>
          <w:color w:val="000000" w:themeColor="text1"/>
          <w:spacing w:val="3"/>
          <w:sz w:val="28"/>
          <w:szCs w:val="28"/>
          <w:shd w:val="clear" w:color="auto" w:fill="ffffff"/>
          <w:lang w:eastAsia="en-US"/>
        </w:rPr>
        <w:t xml:space="preserve">. </w:t>
      </w:r>
      <w:r>
        <w:rPr>
          <w:rFonts w:eastAsiaTheme="minorHAnsi"/>
          <w:color w:val="000000" w:themeColor="text1"/>
          <w:spacing w:val="3"/>
          <w:sz w:val="28"/>
          <w:szCs w:val="28"/>
          <w:shd w:val="clear" w:color="auto" w:fill="ffffff"/>
        </w:rPr>
      </w:r>
      <w:r>
        <w:rPr>
          <w:rFonts w:eastAsiaTheme="minorHAnsi"/>
          <w:color w:val="000000" w:themeColor="text1"/>
          <w:spacing w:val="3"/>
          <w:sz w:val="28"/>
          <w:szCs w:val="28"/>
          <w:shd w:val="clear" w:color="auto" w:fill="ffffff"/>
        </w:rPr>
      </w:r>
    </w:p>
    <w:p>
      <w:pPr>
        <w:pStyle w:val="729"/>
        <w:ind w:firstLine="851"/>
        <w:jc w:val="both"/>
        <w:spacing w:before="0" w:beforeAutospacing="0" w:after="0" w:afterAutospacing="0" w:line="360" w:lineRule="auto"/>
        <w:shd w:val="clear" w:color="auto" w:fill="ffffff"/>
        <w:rPr>
          <w:rFonts w:eastAsiaTheme="minorHAnsi"/>
          <w:color w:val="000000" w:themeColor="text1"/>
          <w:spacing w:val="3"/>
          <w:sz w:val="28"/>
          <w:szCs w:val="28"/>
          <w:shd w:val="clear" w:color="auto" w:fill="ffffff"/>
        </w:rPr>
      </w:pPr>
      <w:r>
        <w:rPr>
          <w:rStyle w:val="1_639"/>
          <w:rFonts w:eastAsiaTheme="minorHAnsi"/>
          <w:color w:val="000000" w:themeColor="text1"/>
          <w:spacing w:val="3"/>
          <w:sz w:val="28"/>
          <w:szCs w:val="28"/>
          <w:shd w:val="clear" w:color="auto" w:fill="ffffff"/>
          <w:lang w:eastAsia="en-US"/>
        </w:rPr>
        <w:t xml:space="preserve">Для обеспечения плавного перехода на цифровое </w:t>
      </w:r>
      <w:r>
        <w:rPr>
          <w:rStyle w:val="1_639"/>
          <w:rFonts w:eastAsiaTheme="minorHAnsi"/>
          <w:color w:val="000000" w:themeColor="text1"/>
          <w:spacing w:val="3"/>
          <w:sz w:val="28"/>
          <w:szCs w:val="28"/>
          <w:shd w:val="clear" w:color="auto" w:fill="ffffff"/>
          <w:lang w:eastAsia="en-US"/>
        </w:rPr>
        <w:t xml:space="preserve">взаимодействие  организовало</w:t>
      </w:r>
      <w:r>
        <w:rPr>
          <w:rStyle w:val="1_639"/>
          <w:rFonts w:eastAsiaTheme="minorHAnsi"/>
          <w:color w:val="000000" w:themeColor="text1"/>
          <w:spacing w:val="3"/>
          <w:sz w:val="28"/>
          <w:szCs w:val="28"/>
          <w:shd w:val="clear" w:color="auto" w:fill="ffffff"/>
          <w:lang w:eastAsia="en-US"/>
        </w:rPr>
        <w:t xml:space="preserve"> комплексное информирование предприятий: направлены уведомления о возможности получения </w:t>
      </w:r>
      <w:r>
        <w:rPr>
          <w:rStyle w:val="1_639"/>
          <w:rFonts w:eastAsiaTheme="minorHAnsi"/>
          <w:color w:val="000000" w:themeColor="text1"/>
          <w:spacing w:val="3"/>
          <w:sz w:val="28"/>
          <w:szCs w:val="28"/>
          <w:shd w:val="clear" w:color="auto" w:fill="ffffff"/>
          <w:lang w:eastAsia="en-US"/>
        </w:rPr>
        <w:t xml:space="preserve">гос</w:t>
      </w:r>
      <w:r>
        <w:rPr>
          <w:rStyle w:val="1_639"/>
          <w:rFonts w:eastAsiaTheme="minorHAnsi"/>
          <w:color w:val="000000" w:themeColor="text1"/>
          <w:spacing w:val="3"/>
          <w:sz w:val="28"/>
          <w:szCs w:val="28"/>
          <w:shd w:val="clear" w:color="auto" w:fill="ffffff"/>
          <w:lang w:eastAsia="en-US"/>
        </w:rPr>
        <w:t xml:space="preserve">услуг</w:t>
      </w:r>
      <w:r>
        <w:rPr>
          <w:rStyle w:val="1_639"/>
          <w:rFonts w:eastAsiaTheme="minorHAnsi"/>
          <w:color w:val="000000" w:themeColor="text1"/>
          <w:spacing w:val="3"/>
          <w:sz w:val="28"/>
          <w:szCs w:val="28"/>
          <w:shd w:val="clear" w:color="auto" w:fill="ffffff"/>
          <w:lang w:eastAsia="en-US"/>
        </w:rPr>
        <w:t xml:space="preserve"> в электронном виде; на сайте Управления опубликованы инструкции и прямые ссылки на портал </w:t>
      </w:r>
      <w:r>
        <w:rPr>
          <w:rStyle w:val="1_639"/>
          <w:rFonts w:eastAsiaTheme="minorHAnsi"/>
          <w:color w:val="000000" w:themeColor="text1"/>
          <w:spacing w:val="3"/>
          <w:sz w:val="28"/>
          <w:szCs w:val="28"/>
          <w:shd w:val="clear" w:color="auto" w:fill="ffffff"/>
          <w:lang w:eastAsia="en-US"/>
        </w:rPr>
        <w:t xml:space="preserve">госуслуг</w:t>
      </w:r>
      <w:r>
        <w:rPr>
          <w:rStyle w:val="1_639"/>
          <w:rFonts w:eastAsiaTheme="minorHAnsi"/>
          <w:color w:val="000000" w:themeColor="text1"/>
          <w:spacing w:val="3"/>
          <w:sz w:val="28"/>
          <w:szCs w:val="28"/>
          <w:shd w:val="clear" w:color="auto" w:fill="ffffff"/>
          <w:lang w:eastAsia="en-US"/>
        </w:rPr>
        <w:t xml:space="preserve"> для удобства доступа.</w:t>
      </w:r>
      <w:r>
        <w:rPr>
          <w:rFonts w:eastAsiaTheme="minorHAnsi"/>
          <w:color w:val="000000" w:themeColor="text1"/>
          <w:spacing w:val="3"/>
          <w:sz w:val="28"/>
          <w:szCs w:val="28"/>
          <w:shd w:val="clear" w:color="auto" w:fill="ffffff"/>
        </w:rPr>
      </w:r>
      <w:r>
        <w:rPr>
          <w:rFonts w:eastAsiaTheme="minorHAnsi"/>
          <w:color w:val="000000" w:themeColor="text1"/>
          <w:spacing w:val="3"/>
          <w:sz w:val="28"/>
          <w:szCs w:val="28"/>
          <w:shd w:val="clear" w:color="auto" w:fill="ffffff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Остановимся коротко на изменениях, которые произошли или планируются по предоставлению государственных услуг в 2026 году.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Лицен</w:t>
      </w:r>
      <w:r>
        <w:rPr>
          <w:rFonts w:ascii="Times New Roman" w:hAnsi="Times New Roman" w:cs="Times New Roman"/>
          <w:b/>
          <w:sz w:val="28"/>
          <w:szCs w:val="28"/>
        </w:rPr>
        <w:t xml:space="preserve">зирование деятельности по эксплуатации взрывопожароопасных и химически опасных производственных объектов I, II и III классов опасности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1 марта 2026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года  заявления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 предоставлении государственной услуги по лицензированию эксплуатации взрывопожароопасн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ых и химически опасных производственных объектов I, II и III классов опасности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подаются в виде электронного документа посредством личного кабинета в федеральной государственной информационной системе "Единый портал государственных и муниципальных услуг (фу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нкций)".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8"/>
        <w:jc w:val="left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Слайд 2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Начиная с марта 2026 года в рамках развития функциональности Государственной автоматизированной информационной системы «Цифровая платформа АИС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Ростехнадзора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 на ЕПГУ обновлен функционал рассматриваемой государственной услуги. За 5 месяцев 2026 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ода поступило 15 заявлений на предоставление данной государственной услуги, все заявления поступили через ЕПГУ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Напомню сроки лицензирования, которые введены пунктом 13 (1)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Постановления Правительства РФ от 12 октября 2020г. № 1661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"О лицензировании экс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плуатации взрывопожароопасных и химически опасных производственных объектов I, II и III классов опасности":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Решения о предоставлении лицензии (об отказе в предоставлении лицензии), о внесении изменений в реестр лицензий (об отказе во внесении изменений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реестр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лицензий)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принимаются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срок, не превышающий 13 рабочих дней со дня приема соответствующего заявления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Лицензирующий орган вправе продлить срок принятия указанных решений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5 рабочих дней 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случае, если соискатель лицензии (лицензиат) эксплуатиру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ет (планирует эксплуатировать) опасные производственные объекты I и (или) II класса опасности или в заявлении о предоставлении лицензии (заявлении о внесении изменений в реестр лицензий) указаны 10 и более адресов мест осуществления лицензируемого вида дея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тельности (адресов новых мест осуществления лицензируемого вида деятельности).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Регистрация опасных производственных объектов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реестре опасных производственных объектов.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jc w:val="left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Слайд 3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 марта 2026 года вступили в силу новые Правила регистрации опасных производственных объектов в государственном реестре опасных производственных объектов, утвержденные постановлением Правительства РФ от 03.09.2025 № 1363 «О регистрации опасных производств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енных объектов в государственном реестре опасных производственных объектов» (далее — Правила).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Новый единый документ объединяет в себе Правила, утвержденные постановлением Правительства 1371, и порядок регистрации ОПО, ведения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государственного реестра, ис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ключения из него ОПО, утвержденный 471 приказом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Ростехнадзор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а также содержит таблицу типовых наименований (именных кодов) ОПО, признаков опасности и особенностей идентификации.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Новый порядок отдает приоритет электронному взаимодействию через ЕПГУ. Заявле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ния о регистрации объекта, внесении изменений в его сведения или об исключении объекта из государственного реестра, а также все прилагаемые к ним документы и сведения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представляются в электронном виде с использованием ЕПГУ.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случае отсутствия технической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возможности представления указанных заявлений, документов и сведений в форме электронных документов эксплуатирующая организация вправе представить заявление и прилагаемые к нему документы и сведения на бумажном носителе непосредственно или посредством зака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зного почтового отправления с уведомлением о вручении. При этом документы, передаваемые на бумажном носителе должны быть переведены в электронный вид (скан-копии), записаны на электронный носитель и переданы вместе с бумажным заявлением.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Таким образом, эл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ектронная форма заявления о регистрации объекта — приоритетная и обязательная.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Слайд 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Срок регистрации объекта в реестре сокращен с 20 до 10 рабочих дней. В слу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чае, если заявление содержит сведения в отношении 10 и более технических устройств, применяемых на опасном производственном объекте, а также в случае представления заявления на бумажном носителе срок регистрации объекта в реестре составит 20 рабочих дней.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Предусмотрена возможность приостановления рассмотрения заявления о регистрации объекта (заявления о внесении изменений в сведения, заявления об исключении объекта) и прилагаемых к нему документов и сведений в случае несоответствия заявления или прилагаемы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х к нему документов и сведений установленным требованиям. Срок устранения замечаний - не более 15 рабочих дней. Если организация не устраняет выявленные несоответствия в указанный срок, то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Ростехнадзор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направляет уведомление об отказе в регистрации ОПО (ин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ых действий, указанных в заявлении).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Положительным результатом предоставления государственной услуги будет являться уведомление о регистрации ОПО и Выписка из государственного реестра. Привычные свидетельства о регистрации ОПО, оформленные на бланке, с 1 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арта 2026 года не  выдаются.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Выписка из государственного реестра выдается (направляется) эксплуатирующей организации в день поступления заявления о предоставлении выписки, представленного через единый портал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госуслуг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либо в течение 3 рабочих дней 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дня получения заявления о предоставлении выписки на бумажном носителе.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Новые Правила, буд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ут действовать до 1 марта 2032 года.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Организация проведения аттестации по вопросам промышленной безопасности, по вопросам безопасности гидротехнических сооружений, безопасности в сфере электроэнергетики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луга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предоставляется по экстерриториальному принц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ипу территориальными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органами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Ростехнадзора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Слайд 2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Начиная с ноября месяца 2025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года  обновлен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функционал для государственной услуги по аттестации в области промышленной безопасности, по вопросам безопасности гидротехнических сооружений, безопасности в сфере эле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ктроэнергетики. По услуге аттестации через ЕПГУ за истекший период 2026 года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поступило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645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заявлений из 744, что составляет 87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%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 общего количества (за аналогичный период 2025 года через ЕПГУ поступило 213 из 769 заявлений, что составляло 28%).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Появилась возможность перед оплатой государственной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пошлины  воспользоваться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Единым порталом государственных и муниципальных услуг для формирования квитанции на оплату государственной пошлины с корректными реквизитами и Уникальным идентификатором начислени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 (УИН).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подаче заявления на услугу система может автоматически сформировать начисление госпошлины с УИН. Этот код помогает госорганам быстро идентифицировать платёж и зачислить его по назначению.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NewRomanPSMT" w:hAnsi="TimesNewRomanPSMT" w:cs="TimesNewRomanPSMT"/>
          <w:sz w:val="28"/>
          <w:szCs w:val="28"/>
          <w:lang w:eastAsia="ru-RU"/>
        </w:rPr>
      </w:r>
      <w:r>
        <w:rPr>
          <w:rFonts w:ascii="TimesNewRomanPSMT" w:hAnsi="TimesNewRomanPSMT" w:cs="TimesNewRomanPSMT"/>
          <w:sz w:val="28"/>
          <w:szCs w:val="28"/>
          <w:lang w:eastAsia="ru-RU"/>
        </w:rPr>
      </w:r>
    </w:p>
    <w:p>
      <w:pPr>
        <w:ind w:firstLine="718"/>
        <w:jc w:val="center"/>
        <w:spacing w:after="0" w:line="240" w:lineRule="auto"/>
        <w:tabs>
          <w:tab w:val="left" w:pos="4860" w:leader="none"/>
        </w:tabs>
        <w:rPr>
          <w:rFonts w:ascii="Times New Roman" w:hAnsi="Times New Roman" w:eastAsia="DejaVu Sans" w:cs="DejaVu Sans"/>
          <w:sz w:val="24"/>
          <w:szCs w:val="24"/>
          <w:lang w:eastAsia="zh-CN" w:bidi="hi-IN"/>
        </w:rPr>
      </w:pPr>
      <w:r>
        <w:rPr>
          <w:rFonts w:ascii="Times New Roman" w:hAnsi="Times New Roman" w:eastAsia="DejaVu Sans" w:cs="DejaVu Sans"/>
          <w:sz w:val="24"/>
          <w:szCs w:val="24"/>
          <w:lang w:eastAsia="zh-CN" w:bidi="hi-IN"/>
        </w:rPr>
      </w:r>
      <w:r>
        <w:rPr>
          <w:rFonts w:ascii="Times New Roman" w:hAnsi="Times New Roman" w:eastAsia="DejaVu Sans" w:cs="DejaVu Sans"/>
          <w:sz w:val="24"/>
          <w:szCs w:val="24"/>
          <w:lang w:eastAsia="zh-CN" w:bidi="hi-IN"/>
        </w:rPr>
      </w:r>
      <w:r>
        <w:rPr>
          <w:rFonts w:ascii="Times New Roman" w:hAnsi="Times New Roman" w:eastAsia="DejaVu Sans" w:cs="DejaVu Sans"/>
          <w:sz w:val="24"/>
          <w:szCs w:val="24"/>
          <w:lang w:eastAsia="zh-CN" w:bidi="hi-IN"/>
        </w:rPr>
      </w:r>
    </w:p>
    <w:p>
      <w:pPr>
        <w:ind w:firstLine="357"/>
        <w:jc w:val="bot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Ведение реестра заключений экспертизы промышленной б</w:t>
      </w:r>
      <w:r>
        <w:rPr>
          <w:rFonts w:ascii="Times New Roman" w:hAnsi="Times New Roman" w:cs="Times New Roman"/>
          <w:b/>
          <w:sz w:val="28"/>
          <w:szCs w:val="28"/>
        </w:rPr>
        <w:t xml:space="preserve">езопасности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13"/>
        <w:ind w:firstLine="720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Слайд 2</w:t>
      </w:r>
      <w:r>
        <w:rPr>
          <w:b/>
          <w:sz w:val="32"/>
          <w:szCs w:val="32"/>
          <w:u w:val="single"/>
        </w:rPr>
      </w:r>
      <w:r>
        <w:rPr>
          <w:b/>
          <w:sz w:val="32"/>
          <w:szCs w:val="32"/>
          <w:u w:val="singl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июня 2025 года в рамках развития функциональности Государственной автоматизированной информационной системы «Цифровая платформа АИС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Ростехнадзора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 на ЕПГУ обновлен функционал государственной услуги «В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несение заключения экспертизы промышленной безопасности в реестр заключений экспертизы промышленной безопасности, а также исключение сведений из указанного реестра» в режиме 24/7, благодаря чему сроки предоставления государственных услуг были сокращены до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одного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дня.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данном режиме за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  месяцев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2026 года через ЕПГУ поступило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1174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заявление из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1234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что составляет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95 %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 общего количества.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Слайд 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соответствии с Федеральным законом от 31 июля 2025 г. № 304-ФЗ, </w:t>
        <w:br/>
        <w:t xml:space="preserve">в статьи 13 и 14 Федерального закона от 21 июля 1997г. № 116-ФЗ </w:t>
        <w:br/>
        <w:t xml:space="preserve">«О промышленной безопасности опасных производственных объектов» были внесены изменения, которые предусматривают обязательное 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редоставление заключений экспертизы промышленной безопасности (ЭПБ) и деклараций промышленной безопасности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Ростехнадзор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электронном виде.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 этих изменений — упростить и ускорить процесс взаимодействия между надзорным органом и организациями, которые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эксплуатируют опасные производственные объекты, а также сократить объём бумажной документации.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1 сентября 2026 года заключения экспертизы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промышленной безопасности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декларации  необходимо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отправлять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Ростехнадзор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только в форме электронного документа, подписанного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квалифицированной электронной подписью. Заключения и декларации должны быть подготовлены в машиночитаемых форматах, утвержденных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Ростехнадзором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 Документы подписываются усиленной квалифицированной электронной подписью руководителя организации или уполном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оченного лица, а заключение экспертизы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промбезопасности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— квалифицированной электронной подписью экспертной организации.  Подача осуществляется через защищенные каналы взаимодействия, интегрированные с порталом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госуслуг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или официальным сайтом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Ростехнадзора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Данная поправка кардинально меняет процесс взаимодействия бизнеса и надзорного органа, ускоряя его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минимизируя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риски потери документов. Исключение сделано лишь для случаев, когда в материалы содержатся сведения, являющиеся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гостайной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Style w:val="713"/>
        <w:ind w:firstLine="720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Слайд 7</w:t>
      </w:r>
      <w:r>
        <w:rPr>
          <w:b/>
          <w:sz w:val="32"/>
          <w:szCs w:val="32"/>
          <w:u w:val="single"/>
        </w:rPr>
      </w:r>
      <w:r>
        <w:rPr>
          <w:b/>
          <w:sz w:val="32"/>
          <w:szCs w:val="32"/>
          <w:u w:val="single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Напомни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 о еще одном из последних изменений. Пр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иказом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Ростехнадзора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 29 января 2025 г. № 29 «О внесении изменений в федеральные нормы и правила в области промышленной безопасности «Правила проведения экспертизы промышленной безопасности», утвержденные приказом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Федеральной службы по экологическому, технологическому и атомному надзору от 20 октября 2020 г. № 420» внесены изменения в «Правила проведения экспертизы промышленной безопасности». Приказ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Ростехнадзора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№ 29 вступил в силу с 1 сентября 2025 г.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729"/>
        <w:ind w:firstLine="540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Согласно п. 40 Правил, заключение экспертизы представляется заказчиком в федеральный орган исполнительной власти, осуществляющий контрольные и (или) надзорные функции в области промышленной безопасности на опасном </w:t>
      </w:r>
      <w:r>
        <w:rPr>
          <w:sz w:val="28"/>
          <w:szCs w:val="28"/>
        </w:rPr>
        <w:t xml:space="preserve">производственном объекте, в отношении кото</w:t>
      </w:r>
      <w:r>
        <w:rPr>
          <w:sz w:val="28"/>
          <w:szCs w:val="28"/>
        </w:rPr>
        <w:t xml:space="preserve">рого проведена экспертиза </w:t>
      </w:r>
      <w:r>
        <w:rPr>
          <w:b/>
          <w:sz w:val="28"/>
          <w:szCs w:val="28"/>
        </w:rPr>
        <w:t xml:space="preserve">не позднее 90 календарных дней со дня его подписания руководителем организации, проводившей экспертизу</w:t>
      </w:r>
      <w:r>
        <w:rPr>
          <w:sz w:val="28"/>
          <w:szCs w:val="28"/>
        </w:rPr>
        <w:t xml:space="preserve">.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3"/>
        <w:ind w:firstLine="720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  <w:r>
        <w:rPr>
          <w:b/>
          <w:sz w:val="32"/>
          <w:szCs w:val="32"/>
          <w:u w:val="single"/>
        </w:rPr>
        <w:t xml:space="preserve">Слайд 8</w:t>
      </w:r>
      <w:r>
        <w:rPr>
          <w:b/>
          <w:sz w:val="32"/>
          <w:szCs w:val="32"/>
          <w:u w:val="single"/>
        </w:rPr>
      </w:r>
      <w:r>
        <w:rPr>
          <w:b/>
          <w:sz w:val="32"/>
          <w:szCs w:val="32"/>
          <w:u w:val="single"/>
        </w:rPr>
      </w:r>
    </w:p>
    <w:p>
      <w:pPr>
        <w:ind w:firstLine="35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Ростехнадзор</w:t>
      </w:r>
      <w:r>
        <w:rPr>
          <w:rFonts w:ascii="Times New Roman" w:hAnsi="Times New Roman" w:cs="Times New Roman"/>
          <w:sz w:val="28"/>
          <w:szCs w:val="28"/>
        </w:rPr>
        <w:t xml:space="preserve"> напоминает, что получение государственных услуг                          в электронной форме доступно через Единый портал государственных                          и муниципальных услуг (функций).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35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Едином портале Вы сможете найти информацию об интересующ</w:t>
      </w:r>
      <w:r>
        <w:rPr>
          <w:rFonts w:ascii="Times New Roman" w:hAnsi="Times New Roman" w:cs="Times New Roman"/>
          <w:sz w:val="28"/>
          <w:szCs w:val="28"/>
        </w:rPr>
        <w:t xml:space="preserve">их Вас государственных услугах, перечень документов для обращения, порядок оказания государственной услуги и, при необходимости, обжалования результата оказания государственной услуги.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35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справочная информация доступна по ссылке, указанной на слайде: htt</w:t>
      </w:r>
      <w:r>
        <w:rPr>
          <w:rFonts w:ascii="Times New Roman" w:hAnsi="Times New Roman" w:cs="Times New Roman"/>
          <w:sz w:val="28"/>
          <w:szCs w:val="28"/>
        </w:rPr>
        <w:t xml:space="preserve">ps://www.gosuslugi.ru/help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35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Главные преимущества использования портала государственных услуг: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35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круглосуточная доступность;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35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возможность получения услуги из любого удобного места;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35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сокращенные сроки предоставления государственных услуг;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35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оперативный и бе</w:t>
      </w:r>
      <w:r>
        <w:rPr>
          <w:rFonts w:ascii="Times New Roman" w:hAnsi="Times New Roman" w:cs="Times New Roman"/>
          <w:sz w:val="28"/>
          <w:szCs w:val="28"/>
        </w:rPr>
        <w:t xml:space="preserve">сконтактный документооборот;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35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прозрачность оказания государственных услуг;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35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повышение качества и оперативности принимаемых решений за счет обеспечения электронного взаимодействия между ведомствами в процессе оказания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35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Ростехнадзор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рекомендует использовать возможность получения государственных услуг через ЕПГУ в целях существенной экономии времени                и получения государственных услуг в удобное время, предварительно оформив заявку на портале </w:t>
      </w:r>
      <w:r>
        <w:rPr>
          <w:rFonts w:ascii="Times New Roman" w:hAnsi="Times New Roman" w:cs="Times New Roman"/>
          <w:sz w:val="28"/>
          <w:szCs w:val="28"/>
        </w:rPr>
        <w:t xml:space="preserve">Госуслуг</w:t>
      </w:r>
      <w:r>
        <w:rPr>
          <w:rFonts w:ascii="Times New Roman" w:hAnsi="Times New Roman" w:cs="Times New Roman"/>
          <w:sz w:val="28"/>
          <w:szCs w:val="28"/>
        </w:rPr>
        <w:t xml:space="preserve"> (получить услуги в эле</w:t>
      </w:r>
      <w:r>
        <w:rPr>
          <w:rFonts w:ascii="Times New Roman" w:hAnsi="Times New Roman" w:cs="Times New Roman"/>
          <w:sz w:val="28"/>
          <w:szCs w:val="28"/>
        </w:rPr>
        <w:t xml:space="preserve">ктронном виде на Едином портале могут только зарегистрированные пользователи).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20"/>
        <w:jc w:val="center"/>
        <w:spacing w:line="360" w:lineRule="auto"/>
        <w:tabs>
          <w:tab w:val="left" w:pos="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bookmarkStart w:id="6" w:name="_GoBack"/>
      <w:r/>
      <w:bookmarkEnd w:id="6"/>
      <w:r>
        <w:rPr>
          <w:sz w:val="28"/>
          <w:szCs w:val="28"/>
        </w:rPr>
        <w:t xml:space="preserve">На этом доклад закончен. Спасибо за внимание, всем безопасной и безаварийной работы.</w:t>
      </w:r>
      <w:r>
        <w:rPr>
          <w:sz w:val="28"/>
          <w:szCs w:val="28"/>
        </w:rPr>
      </w:r>
    </w:p>
    <w:p>
      <w:pPr>
        <w:ind w:firstLine="567"/>
        <w:jc w:val="both"/>
        <w:spacing w:line="360" w:lineRule="auto"/>
        <w:tabs>
          <w:tab w:val="left" w:pos="5534" w:leader="none"/>
        </w:tabs>
        <w:rPr>
          <w:rFonts w:eastAsia="Arial Unicode MS"/>
          <w:b/>
          <w:bCs/>
          <w:color w:val="000000" w:themeColor="text1"/>
          <w:sz w:val="28"/>
          <w:szCs w:val="28"/>
        </w:rPr>
      </w:pPr>
      <w:r>
        <w:rPr>
          <w:rFonts w:eastAsia="Arial Unicode MS"/>
          <w:b/>
          <w:bCs/>
          <w:color w:val="000000" w:themeColor="text1"/>
          <w:sz w:val="28"/>
          <w:szCs w:val="28"/>
        </w:rPr>
      </w:r>
      <w:r>
        <w:rPr>
          <w:rFonts w:eastAsia="Arial Unicode MS"/>
          <w:b/>
          <w:bCs/>
          <w:color w:val="000000" w:themeColor="text1"/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276" w:right="851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panose1 w:val="020B0603030804020204"/>
  </w:font>
  <w:font w:name="TimesNewRomanPSMT">
    <w:panose1 w:val="02020603050405020304"/>
  </w:font>
  <w:font w:name="Calibri">
    <w:panose1 w:val="020F0502020204030204"/>
  </w:font>
  <w:font w:name="Symbol">
    <w:panose1 w:val="05050102010706020507"/>
  </w:font>
  <w:font w:name="Wingdings">
    <w:panose1 w:val="05000000000000000000"/>
  </w:font>
  <w:font w:name="OpenSymbol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  <w:rPr>
        <w:rStyle w:val="719"/>
      </w:rPr>
      <w:framePr w:wrap="around" w:vAnchor="text" w:hAnchor="margin" w:xAlign="center" w:y="1"/>
    </w:pPr>
    <w:r>
      <w:rPr>
        <w:rStyle w:val="719"/>
      </w:rPr>
      <w:fldChar w:fldCharType="begin"/>
    </w:r>
    <w:r>
      <w:rPr>
        <w:rStyle w:val="719"/>
      </w:rPr>
      <w:instrText xml:space="preserve">PAGE  </w:instrText>
    </w:r>
    <w:r>
      <w:rPr>
        <w:rStyle w:val="719"/>
      </w:rPr>
      <w:fldChar w:fldCharType="separate"/>
    </w:r>
    <w:r>
      <w:rPr>
        <w:rStyle w:val="719"/>
      </w:rPr>
      <w:t xml:space="preserve">9</w:t>
    </w:r>
    <w:r>
      <w:rPr>
        <w:rStyle w:val="719"/>
      </w:rPr>
      <w:fldChar w:fldCharType="end"/>
    </w:r>
    <w:r>
      <w:rPr>
        <w:rStyle w:val="719"/>
      </w:rPr>
    </w:r>
  </w:p>
  <w:p>
    <w:pPr>
      <w:pStyle w:val="717"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  <w:rPr>
        <w:rStyle w:val="719"/>
      </w:rPr>
      <w:framePr w:wrap="around" w:vAnchor="text" w:hAnchor="margin" w:xAlign="center" w:y="1"/>
    </w:pPr>
    <w:r>
      <w:rPr>
        <w:rStyle w:val="719"/>
      </w:rPr>
      <w:fldChar w:fldCharType="begin"/>
    </w:r>
    <w:r>
      <w:rPr>
        <w:rStyle w:val="719"/>
      </w:rPr>
      <w:instrText xml:space="preserve">PAGE  </w:instrText>
    </w:r>
    <w:r>
      <w:rPr>
        <w:rStyle w:val="719"/>
      </w:rPr>
      <w:fldChar w:fldCharType="end"/>
    </w:r>
    <w:r>
      <w:rPr>
        <w:rStyle w:val="719"/>
      </w:rPr>
    </w:r>
  </w:p>
  <w:p>
    <w:pPr>
      <w:pStyle w:val="71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00" w:hanging="360"/>
        <w:tabs>
          <w:tab w:val="num" w:pos="900" w:leader="none"/>
        </w:tabs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1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3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5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7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9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1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3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5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7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70" w:hanging="360"/>
      </w:pPr>
      <w:rPr>
        <w:rFonts w:ascii="OpenSymbol" w:hAnsi="OpenSymbol" w:cs="OpenSymbol"/>
        <w:shd w:val="clear" w:color="auto" w:fil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414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88" w:hanging="360"/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60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2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4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6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8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0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2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4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0"/>
  </w:num>
  <w:num w:numId="5">
    <w:abstractNumId w:val="8"/>
  </w:num>
  <w:num w:numId="6">
    <w:abstractNumId w:val="0"/>
  </w:num>
  <w:num w:numId="7">
    <w:abstractNumId w:val="4"/>
  </w:num>
  <w:num w:numId="8">
    <w:abstractNumId w:val="9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09"/>
    <w:next w:val="70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1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09"/>
    <w:next w:val="70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09"/>
    <w:next w:val="70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9"/>
    <w:next w:val="70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9"/>
    <w:next w:val="70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1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9"/>
    <w:next w:val="70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9"/>
    <w:next w:val="70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1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9"/>
    <w:next w:val="70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9"/>
    <w:next w:val="70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09"/>
    <w:next w:val="70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0"/>
    <w:link w:val="34"/>
    <w:uiPriority w:val="10"/>
    <w:rPr>
      <w:sz w:val="48"/>
      <w:szCs w:val="48"/>
    </w:rPr>
  </w:style>
  <w:style w:type="paragraph" w:styleId="36">
    <w:name w:val="Subtitle"/>
    <w:basedOn w:val="709"/>
    <w:next w:val="70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0"/>
    <w:link w:val="36"/>
    <w:uiPriority w:val="11"/>
    <w:rPr>
      <w:sz w:val="24"/>
      <w:szCs w:val="24"/>
    </w:rPr>
  </w:style>
  <w:style w:type="paragraph" w:styleId="38">
    <w:name w:val="Quote"/>
    <w:basedOn w:val="709"/>
    <w:next w:val="70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9"/>
    <w:next w:val="70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0"/>
    <w:link w:val="717"/>
    <w:uiPriority w:val="99"/>
  </w:style>
  <w:style w:type="character" w:styleId="45">
    <w:name w:val="Footer Char"/>
    <w:basedOn w:val="710"/>
    <w:link w:val="726"/>
    <w:uiPriority w:val="99"/>
  </w:style>
  <w:style w:type="paragraph" w:styleId="46">
    <w:name w:val="Caption"/>
    <w:basedOn w:val="709"/>
    <w:next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26"/>
    <w:uiPriority w:val="99"/>
  </w:style>
  <w:style w:type="table" w:styleId="49">
    <w:name w:val="Table Grid Light"/>
    <w:basedOn w:val="7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0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0"/>
    <w:uiPriority w:val="99"/>
    <w:unhideWhenUsed/>
    <w:rPr>
      <w:vertAlign w:val="superscript"/>
    </w:rPr>
  </w:style>
  <w:style w:type="paragraph" w:styleId="178">
    <w:name w:val="endnote text"/>
    <w:basedOn w:val="70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0"/>
    <w:uiPriority w:val="99"/>
    <w:semiHidden/>
    <w:unhideWhenUsed/>
    <w:rPr>
      <w:vertAlign w:val="superscript"/>
    </w:rPr>
  </w:style>
  <w:style w:type="paragraph" w:styleId="181">
    <w:name w:val="toc 1"/>
    <w:basedOn w:val="709"/>
    <w:next w:val="70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9"/>
    <w:next w:val="70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9"/>
    <w:next w:val="70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9"/>
    <w:next w:val="70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9"/>
    <w:next w:val="70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9"/>
    <w:next w:val="70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9"/>
    <w:next w:val="70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9"/>
    <w:next w:val="70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9"/>
    <w:next w:val="70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9"/>
    <w:next w:val="709"/>
    <w:uiPriority w:val="99"/>
    <w:unhideWhenUsed/>
    <w:pPr>
      <w:spacing w:after="0" w:afterAutospacing="0"/>
    </w:pPr>
  </w:style>
  <w:style w:type="paragraph" w:styleId="70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10" w:default="1">
    <w:name w:val="Default Paragraph Font"/>
    <w:uiPriority w:val="1"/>
    <w:semiHidden/>
    <w:unhideWhenUsed/>
  </w:style>
  <w:style w:type="table" w:styleId="7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2" w:default="1">
    <w:name w:val="No List"/>
    <w:uiPriority w:val="99"/>
    <w:semiHidden/>
    <w:unhideWhenUsed/>
  </w:style>
  <w:style w:type="paragraph" w:styleId="713">
    <w:name w:val="Body Text"/>
    <w:basedOn w:val="709"/>
    <w:link w:val="714"/>
    <w:pPr>
      <w:jc w:val="both"/>
    </w:pPr>
  </w:style>
  <w:style w:type="character" w:styleId="714" w:customStyle="1">
    <w:name w:val="Основной текст Знак"/>
    <w:basedOn w:val="710"/>
    <w:link w:val="71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15">
    <w:name w:val="Body Text Indent"/>
    <w:basedOn w:val="709"/>
    <w:link w:val="716"/>
    <w:pPr>
      <w:ind w:firstLine="720"/>
      <w:jc w:val="both"/>
      <w:spacing w:line="360" w:lineRule="auto"/>
    </w:pPr>
    <w:rPr>
      <w:rFonts w:ascii="Arial" w:hAnsi="Arial" w:cs="Arial"/>
      <w:sz w:val="28"/>
    </w:rPr>
  </w:style>
  <w:style w:type="character" w:styleId="716" w:customStyle="1">
    <w:name w:val="Основной текст с отступом Знак"/>
    <w:basedOn w:val="710"/>
    <w:link w:val="715"/>
    <w:rPr>
      <w:rFonts w:ascii="Arial" w:hAnsi="Arial" w:eastAsia="Times New Roman" w:cs="Arial"/>
      <w:sz w:val="28"/>
      <w:szCs w:val="24"/>
      <w:lang w:eastAsia="ru-RU"/>
    </w:rPr>
  </w:style>
  <w:style w:type="paragraph" w:styleId="717">
    <w:name w:val="Header"/>
    <w:basedOn w:val="709"/>
    <w:link w:val="718"/>
    <w:pPr>
      <w:tabs>
        <w:tab w:val="center" w:pos="4677" w:leader="none"/>
        <w:tab w:val="right" w:pos="9355" w:leader="none"/>
      </w:tabs>
    </w:pPr>
  </w:style>
  <w:style w:type="character" w:styleId="718" w:customStyle="1">
    <w:name w:val="Верхний колонтитул Знак"/>
    <w:basedOn w:val="710"/>
    <w:link w:val="717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19">
    <w:name w:val="page number"/>
    <w:basedOn w:val="710"/>
  </w:style>
  <w:style w:type="paragraph" w:styleId="720">
    <w:name w:val="Body Text 3"/>
    <w:basedOn w:val="709"/>
    <w:link w:val="721"/>
    <w:pPr>
      <w:jc w:val="both"/>
      <w:spacing w:line="360" w:lineRule="auto"/>
    </w:pPr>
    <w:rPr>
      <w:rFonts w:ascii="Arial" w:hAnsi="Arial" w:eastAsia="Arial" w:cs="Arial"/>
      <w:sz w:val="28"/>
      <w:szCs w:val="14"/>
    </w:rPr>
  </w:style>
  <w:style w:type="character" w:styleId="721" w:customStyle="1">
    <w:name w:val="Основной текст 3 Знак"/>
    <w:basedOn w:val="710"/>
    <w:link w:val="720"/>
    <w:rPr>
      <w:rFonts w:ascii="Arial" w:hAnsi="Arial" w:eastAsia="Arial" w:cs="Arial"/>
      <w:sz w:val="28"/>
      <w:szCs w:val="14"/>
      <w:lang w:eastAsia="ru-RU"/>
    </w:rPr>
  </w:style>
  <w:style w:type="paragraph" w:styleId="722">
    <w:name w:val="Body Text Indent 3"/>
    <w:basedOn w:val="709"/>
    <w:link w:val="723"/>
    <w:pPr>
      <w:ind w:firstLine="720"/>
      <w:jc w:val="both"/>
      <w:spacing w:line="360" w:lineRule="auto"/>
    </w:pPr>
    <w:rPr>
      <w:rFonts w:ascii="Arial" w:hAnsi="Arial" w:cs="Arial"/>
      <w:color w:val="000000"/>
      <w:sz w:val="28"/>
    </w:rPr>
  </w:style>
  <w:style w:type="character" w:styleId="723" w:customStyle="1">
    <w:name w:val="Основной текст с отступом 3 Знак"/>
    <w:basedOn w:val="710"/>
    <w:link w:val="722"/>
    <w:rPr>
      <w:rFonts w:ascii="Arial" w:hAnsi="Arial" w:eastAsia="Times New Roman" w:cs="Arial"/>
      <w:color w:val="000000"/>
      <w:sz w:val="28"/>
      <w:szCs w:val="24"/>
      <w:lang w:eastAsia="ru-RU"/>
    </w:rPr>
  </w:style>
  <w:style w:type="paragraph" w:styleId="724">
    <w:name w:val="List Paragraph"/>
    <w:basedOn w:val="709"/>
    <w:uiPriority w:val="34"/>
    <w:qFormat/>
    <w:pPr>
      <w:contextualSpacing/>
      <w:ind w:left="720"/>
    </w:pPr>
  </w:style>
  <w:style w:type="table" w:styleId="725">
    <w:name w:val="Table Grid"/>
    <w:basedOn w:val="7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>
    <w:name w:val="Footer"/>
    <w:basedOn w:val="709"/>
    <w:link w:val="72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7" w:customStyle="1">
    <w:name w:val="Нижний колонтитул Знак"/>
    <w:basedOn w:val="710"/>
    <w:link w:val="72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28">
    <w:name w:val="Hyperlink"/>
    <w:basedOn w:val="710"/>
    <w:uiPriority w:val="99"/>
    <w:semiHidden/>
    <w:unhideWhenUsed/>
    <w:rPr>
      <w:color w:val="0000ff"/>
      <w:u w:val="single"/>
    </w:rPr>
  </w:style>
  <w:style w:type="paragraph" w:styleId="729">
    <w:name w:val="Normal (Web)"/>
    <w:basedOn w:val="709"/>
    <w:uiPriority w:val="99"/>
    <w:semiHidden/>
    <w:unhideWhenUsed/>
    <w:pPr>
      <w:spacing w:before="100" w:beforeAutospacing="1" w:after="100" w:afterAutospacing="1"/>
    </w:pPr>
  </w:style>
  <w:style w:type="paragraph" w:styleId="730">
    <w:name w:val="Balloon Text"/>
    <w:basedOn w:val="709"/>
    <w:link w:val="731"/>
    <w:uiPriority w:val="99"/>
    <w:semiHidden/>
    <w:unhideWhenUsed/>
    <w:rPr>
      <w:rFonts w:ascii="Tahoma" w:hAnsi="Tahoma" w:cs="Tahoma"/>
      <w:sz w:val="16"/>
      <w:szCs w:val="16"/>
    </w:rPr>
  </w:style>
  <w:style w:type="character" w:styleId="731" w:customStyle="1">
    <w:name w:val="Текст выноски Знак"/>
    <w:basedOn w:val="710"/>
    <w:link w:val="730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732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1_639" w:customStyle="1">
    <w:name w:val="markdown-word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://www.consultant.ru/document/cons_doc_LAW_389865/9de61f63f78c8a159d1807866bebad5b7722b531/" TargetMode="External"/><Relationship Id="rId13" Type="http://schemas.openxmlformats.org/officeDocument/2006/relationships/hyperlink" Target="kodeks://link/d?nd=565415215&amp;mark=00000000000000000000000000000000000000000000000000A7O0NF&amp;mark=00000000000000000000000000000000000000000000000000A7O0NF" TargetMode="External"/><Relationship Id="rId14" Type="http://schemas.openxmlformats.org/officeDocument/2006/relationships/hyperlink" Target="kodeks://link/d?nd=565415215&amp;mark=00000000000000000000000000000000000000000000000000A7Q0NG&amp;mark=00000000000000000000000000000000000000000000000000A7Q0NG" TargetMode="External"/><Relationship Id="rId15" Type="http://schemas.openxmlformats.org/officeDocument/2006/relationships/hyperlink" Target="kodeks://link/d?nd=565415215&amp;mark=00000000000000000000000000000000000000000000000000A7U0NI&amp;mark=00000000000000000000000000000000000000000000000000A7U0NI" TargetMode="External"/><Relationship Id="rId16" Type="http://schemas.openxmlformats.org/officeDocument/2006/relationships/hyperlink" Target="kodeks://link/d?nd=565415215&amp;mark=00000000000000000000000000000000000000000000000000A800NJ&amp;mark=00000000000000000000000000000000000000000000000000A800NJ" TargetMode="External"/><Relationship Id="rId17" Type="http://schemas.openxmlformats.org/officeDocument/2006/relationships/hyperlink" Target="kodeks://link/d?nd=565415215&amp;mark=00000000000000000000000000000000000000000000000000A7K0NC&amp;mark=00000000000000000000000000000000000000000000000000A7K0NC" TargetMode="External"/><Relationship Id="rId18" Type="http://schemas.openxmlformats.org/officeDocument/2006/relationships/hyperlink" Target="kodeks://link/d?nd=565415215&amp;mark=00000000000000000000000000000000000000000000000000A7O0NF&amp;mark=00000000000000000000000000000000000000000000000000A7O0NF" TargetMode="External"/><Relationship Id="rId19" Type="http://schemas.openxmlformats.org/officeDocument/2006/relationships/hyperlink" Target="kodeks://link/d?nd=565415215&amp;mark=00000000000000000000000000000000000000000000000000A800NJ&amp;mark=00000000000000000000000000000000000000000000000000A800NJ" TargetMode="External"/><Relationship Id="rId20" Type="http://schemas.openxmlformats.org/officeDocument/2006/relationships/hyperlink" Target="kodeks://link/d?nd=9046058&amp;mark=000000000000000000000000000000000000000000000000007E20KF&amp;mark=000000000000000000000000000000000000000000000000007E20KF" TargetMode="External"/><Relationship Id="rId21" Type="http://schemas.openxmlformats.org/officeDocument/2006/relationships/hyperlink" Target="https://docs.cntd.ru/document/1310593334" TargetMode="External"/><Relationship Id="rId22" Type="http://schemas.openxmlformats.org/officeDocument/2006/relationships/hyperlink" Target="https://docs.cntd.ru/document/1312579185" TargetMode="External"/><Relationship Id="rId23" Type="http://schemas.openxmlformats.org/officeDocument/2006/relationships/hyperlink" Target="https://docs.cntd.ru/document/49900449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BAA12-9C31-420A-8FF2-78AA2B97D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Есипова Юлия Владимировна</dc:creator>
  <cp:revision>36</cp:revision>
  <dcterms:created xsi:type="dcterms:W3CDTF">2025-05-21T07:18:00Z</dcterms:created>
  <dcterms:modified xsi:type="dcterms:W3CDTF">2026-06-03T07:11:00Z</dcterms:modified>
</cp:coreProperties>
</file>